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A8ED86" w14:textId="41D3FE6F" w:rsidR="00FC0598" w:rsidRPr="00DC41F3" w:rsidRDefault="00FC0598" w:rsidP="00FC0598">
      <w:pPr>
        <w:rPr>
          <w:rStyle w:val="Hyperlink"/>
          <w:color w:val="58595B" w:themeColor="text1"/>
          <w:sz w:val="28"/>
          <w:u w:val="none"/>
          <w:lang w:val="de-DE"/>
        </w:rPr>
      </w:pPr>
      <w:r w:rsidRPr="00DC41F3">
        <w:rPr>
          <w:rStyle w:val="Hyperlink"/>
          <w:color w:val="58595B" w:themeColor="text1"/>
          <w:sz w:val="28"/>
          <w:u w:val="none"/>
          <w:lang w:val="de-DE"/>
        </w:rPr>
        <w:t>Presse</w:t>
      </w:r>
      <w:r w:rsidR="00AC72A9">
        <w:rPr>
          <w:rStyle w:val="Hyperlink"/>
          <w:color w:val="58595B" w:themeColor="text1"/>
          <w:sz w:val="28"/>
          <w:u w:val="none"/>
          <w:lang w:val="de-DE"/>
        </w:rPr>
        <w:t>text</w:t>
      </w:r>
    </w:p>
    <w:p w14:paraId="2091CBA6" w14:textId="2D671369" w:rsidR="00F716E1" w:rsidRPr="00607F65" w:rsidRDefault="00C26486" w:rsidP="00FC0598">
      <w:pPr>
        <w:rPr>
          <w:rStyle w:val="Hyperlink"/>
          <w:b/>
          <w:color w:val="58595B" w:themeColor="text1"/>
          <w:sz w:val="28"/>
          <w:u w:val="none"/>
          <w:lang w:val="de-DE"/>
        </w:rPr>
      </w:pPr>
      <w:r>
        <w:rPr>
          <w:rStyle w:val="Hyperlink"/>
          <w:b/>
          <w:color w:val="58595B" w:themeColor="text1"/>
          <w:sz w:val="28"/>
          <w:u w:val="none"/>
          <w:lang w:val="de-DE"/>
        </w:rPr>
        <w:t>B</w:t>
      </w:r>
      <w:r w:rsidRPr="00C26486">
        <w:rPr>
          <w:rStyle w:val="Hyperlink"/>
          <w:b/>
          <w:color w:val="58595B" w:themeColor="text1"/>
          <w:sz w:val="28"/>
          <w:u w:val="none"/>
          <w:lang w:val="de-DE"/>
        </w:rPr>
        <w:t>ankenbranche macht sich zukunftsfit: BKS setzt auf Gleichstellung</w:t>
      </w:r>
    </w:p>
    <w:p w14:paraId="3A368654" w14:textId="6CA58151" w:rsidR="00874FAC" w:rsidRPr="001C4C7A" w:rsidRDefault="0064756E" w:rsidP="00874FAC">
      <w:r w:rsidRPr="0064756E">
        <w:t>BKS Bank AG</w:t>
      </w:r>
    </w:p>
    <w:p w14:paraId="648F65A8" w14:textId="7F1315AC" w:rsidR="006E489E" w:rsidRPr="006E489E" w:rsidRDefault="00D77F49" w:rsidP="0091552A">
      <w:pPr>
        <w:rPr>
          <w:rStyle w:val="Hyperlink"/>
          <w:b/>
          <w:color w:val="58595B" w:themeColor="text1"/>
          <w:u w:val="none"/>
        </w:rPr>
      </w:pPr>
      <w:r w:rsidRPr="006E489E">
        <w:rPr>
          <w:rStyle w:val="Hyperlink"/>
          <w:b/>
          <w:color w:val="58595B" w:themeColor="text1"/>
          <w:u w:val="none"/>
        </w:rPr>
        <w:t>Die BKS Bank feiert heuer ihr hundertjähriges Bestehen.</w:t>
      </w:r>
      <w:r w:rsidR="006E489E" w:rsidRPr="006E489E">
        <w:rPr>
          <w:rStyle w:val="Hyperlink"/>
          <w:b/>
          <w:color w:val="58595B" w:themeColor="text1"/>
          <w:u w:val="none"/>
        </w:rPr>
        <w:t xml:space="preserve"> Anstatt sich auf vergangenen Erfolgen auszuruhen geht es </w:t>
      </w:r>
      <w:r w:rsidR="006E489E">
        <w:rPr>
          <w:rStyle w:val="Hyperlink"/>
          <w:b/>
          <w:color w:val="58595B" w:themeColor="text1"/>
          <w:u w:val="none"/>
        </w:rPr>
        <w:t xml:space="preserve">mit viel Engagement nach vorne. </w:t>
      </w:r>
      <w:r w:rsidR="006E489E" w:rsidRPr="006E489E">
        <w:rPr>
          <w:rStyle w:val="Hyperlink"/>
          <w:b/>
          <w:color w:val="58595B" w:themeColor="text1"/>
          <w:u w:val="none"/>
        </w:rPr>
        <w:t>Ein besonderer Stellenwert kommt dabei dem Thema Gleichstellung zu.</w:t>
      </w:r>
    </w:p>
    <w:p w14:paraId="5594CCC8" w14:textId="77777777" w:rsidR="00F800E1" w:rsidRDefault="00F800E1" w:rsidP="00D77F49">
      <w:pPr>
        <w:rPr>
          <w:rStyle w:val="Hyperlink"/>
          <w:color w:val="58595B" w:themeColor="text1"/>
          <w:u w:val="none"/>
        </w:rPr>
      </w:pPr>
    </w:p>
    <w:p w14:paraId="0CAFB81B" w14:textId="4A28FB88" w:rsidR="00F64870" w:rsidRDefault="00D77F49" w:rsidP="00D32878">
      <w:pPr>
        <w:jc w:val="both"/>
        <w:rPr>
          <w:rStyle w:val="Hyperlink"/>
          <w:color w:val="58595B" w:themeColor="text1"/>
          <w:u w:val="none"/>
        </w:rPr>
      </w:pPr>
      <w:r w:rsidRPr="00243412">
        <w:rPr>
          <w:rStyle w:val="Hyperlink"/>
          <w:color w:val="58595B" w:themeColor="text1"/>
          <w:u w:val="none"/>
        </w:rPr>
        <w:t>Gerade für die jüngere Generation sind Gleichstellung un</w:t>
      </w:r>
      <w:r>
        <w:rPr>
          <w:rStyle w:val="Hyperlink"/>
          <w:color w:val="58595B" w:themeColor="text1"/>
          <w:u w:val="none"/>
        </w:rPr>
        <w:t>d Divers</w:t>
      </w:r>
      <w:r w:rsidR="00795A8F">
        <w:rPr>
          <w:rStyle w:val="Hyperlink"/>
          <w:color w:val="58595B" w:themeColor="text1"/>
          <w:u w:val="none"/>
        </w:rPr>
        <w:t>ität</w:t>
      </w:r>
      <w:r>
        <w:rPr>
          <w:rStyle w:val="Hyperlink"/>
          <w:color w:val="58595B" w:themeColor="text1"/>
          <w:u w:val="none"/>
        </w:rPr>
        <w:t xml:space="preserve"> zentrale Werte. U</w:t>
      </w:r>
      <w:r w:rsidRPr="00243412">
        <w:rPr>
          <w:rStyle w:val="Hyperlink"/>
          <w:color w:val="58595B" w:themeColor="text1"/>
          <w:u w:val="none"/>
        </w:rPr>
        <w:t xml:space="preserve">m als Arbeitgeber attraktiv zu bleiben ist es </w:t>
      </w:r>
      <w:r>
        <w:rPr>
          <w:rStyle w:val="Hyperlink"/>
          <w:color w:val="58595B" w:themeColor="text1"/>
          <w:u w:val="none"/>
        </w:rPr>
        <w:t xml:space="preserve">daher </w:t>
      </w:r>
      <w:r w:rsidRPr="00243412">
        <w:rPr>
          <w:rStyle w:val="Hyperlink"/>
          <w:color w:val="58595B" w:themeColor="text1"/>
          <w:u w:val="none"/>
        </w:rPr>
        <w:t xml:space="preserve">wesentlich, sich mit diesen Themen auseinanderzusetzen. </w:t>
      </w:r>
      <w:r w:rsidR="00C8584C">
        <w:rPr>
          <w:rStyle w:val="Hyperlink"/>
          <w:color w:val="58595B" w:themeColor="text1"/>
          <w:u w:val="none"/>
        </w:rPr>
        <w:t xml:space="preserve">Genau das tut die BKS Bank und zwar nicht erst jetzt, sondern schon seit vielen Jahren. </w:t>
      </w:r>
      <w:r w:rsidR="00F64870">
        <w:rPr>
          <w:rStyle w:val="Hyperlink"/>
          <w:color w:val="58595B" w:themeColor="text1"/>
          <w:u w:val="none"/>
        </w:rPr>
        <w:t>Das zeigt sich u.a. in dem internen Frauenkarriereprogramm, in dem Potenziale von Frauen erkannt und gestärkt und damit auch der Frauenanteil in Führungspositionen erhöht werden soll.</w:t>
      </w:r>
    </w:p>
    <w:p w14:paraId="69D26EEF" w14:textId="0175DB99" w:rsidR="004E4817" w:rsidRDefault="0067382C" w:rsidP="00D32878">
      <w:pPr>
        <w:jc w:val="both"/>
        <w:rPr>
          <w:rStyle w:val="Hyperlink"/>
          <w:color w:val="58595B" w:themeColor="text1"/>
          <w:u w:val="none"/>
        </w:rPr>
      </w:pPr>
      <w:r>
        <w:rPr>
          <w:rStyle w:val="Hyperlink"/>
          <w:color w:val="58595B" w:themeColor="text1"/>
          <w:u w:val="none"/>
        </w:rPr>
        <w:t xml:space="preserve">Neben diesem etablierten Format setzt die BKS Bank nun weitere Schritte in Sachen Gleichstellung und hat dafür </w:t>
      </w:r>
      <w:r w:rsidR="00D77F49">
        <w:rPr>
          <w:rStyle w:val="Hyperlink"/>
          <w:color w:val="58595B" w:themeColor="text1"/>
          <w:u w:val="none"/>
        </w:rPr>
        <w:t>das Beratungsangebot „100 Prozent – Gleichstellung zahlt sich aus.“ in Anspruch genommen.</w:t>
      </w:r>
      <w:r>
        <w:rPr>
          <w:rStyle w:val="Hyperlink"/>
          <w:color w:val="58595B" w:themeColor="text1"/>
          <w:u w:val="none"/>
        </w:rPr>
        <w:t xml:space="preserve"> Das Projekt wird von BMAW und ESF finanziert und unterstützt österreichische Unternehmen kostenlos bei der Gestaltung transparenter Entgeltsysteme und fairer Karrierechancen.</w:t>
      </w:r>
    </w:p>
    <w:p w14:paraId="6FE0CF50" w14:textId="323706EB" w:rsidR="00CF7A9A" w:rsidRPr="00F40BD0" w:rsidRDefault="00A26D2B" w:rsidP="002135B3">
      <w:pPr>
        <w:jc w:val="both"/>
        <w:rPr>
          <w:rStyle w:val="Hyperlink"/>
          <w:color w:val="58595B" w:themeColor="text1"/>
          <w:u w:val="none"/>
        </w:rPr>
      </w:pPr>
      <w:r>
        <w:rPr>
          <w:noProof/>
        </w:rPr>
        <w:pict w14:anchorId="235C1B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3.8pt;width:150.15pt;height:115pt;z-index:-251658240;mso-position-horizontal-relative:margin;mso-position-vertical-relative:text;mso-width-relative:page;mso-height-relative:page" wrapcoords="-35 0 -35 21562 21600 21562 21600 0 -35 0">
            <v:imagedata r:id="rId11" o:title="Portrait Stockbauer 2021 (c)Gernot Gleiss" croptop="7719f" cropbottom="2340f"/>
            <w10:wrap type="tight" anchorx="margin"/>
          </v:shape>
        </w:pict>
      </w:r>
      <w:r w:rsidR="004E4817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6B1764E8" wp14:editId="798AA4D5">
                <wp:simplePos x="0" y="0"/>
                <wp:positionH relativeFrom="column">
                  <wp:posOffset>1905</wp:posOffset>
                </wp:positionH>
                <wp:positionV relativeFrom="paragraph">
                  <wp:posOffset>1534160</wp:posOffset>
                </wp:positionV>
                <wp:extent cx="1906905" cy="196850"/>
                <wp:effectExtent l="0" t="0" r="0" b="0"/>
                <wp:wrapTight wrapText="bothSides">
                  <wp:wrapPolygon edited="0">
                    <wp:start x="0" y="0"/>
                    <wp:lineTo x="0" y="18813"/>
                    <wp:lineTo x="21363" y="18813"/>
                    <wp:lineTo x="21363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1968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29D88C" w14:textId="21E1D888" w:rsidR="004E4817" w:rsidRPr="001B2F74" w:rsidRDefault="004E4817" w:rsidP="004E4817">
                            <w:pPr>
                              <w:pStyle w:val="Beschriftung"/>
                              <w:rPr>
                                <w:noProof/>
                                <w:color w:val="58595B" w:themeColor="text1"/>
                                <w:sz w:val="24"/>
                              </w:rPr>
                            </w:pPr>
                            <w:r w:rsidRPr="004E4817">
                              <w:t>Herta Stockbauer, Vorstandsvorsitzende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764E8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left:0;text-align:left;margin-left:.15pt;margin-top:120.8pt;width:150.15pt;height:15.5pt;z-index:-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" stroked="f">
                <v:textbox inset="0,0,0,0">
                  <w:txbxContent>
                    <w:p w14:paraId="1D29D88C" w14:textId="21E1D888" w:rsidR="004E4817" w:rsidRPr="001B2F74" w:rsidRDefault="004E4817" w:rsidP="004E4817">
                      <w:pPr>
                        <w:pStyle w:val="Beschriftung"/>
                        <w:rPr>
                          <w:noProof/>
                          <w:color w:val="58595B" w:themeColor="text1"/>
                          <w:sz w:val="24"/>
                        </w:rPr>
                      </w:pPr>
                      <w:r w:rsidRPr="004E4817">
                        <w:t>Herta Stockbauer, Vorstandsvorsitzende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135B3" w:rsidRPr="002135B3">
        <w:rPr>
          <w:rStyle w:val="Hyperlink"/>
          <w:color w:val="58595B" w:themeColor="text1"/>
          <w:u w:val="none"/>
        </w:rPr>
        <w:t>„</w:t>
      </w:r>
      <w:r w:rsidR="002135B3">
        <w:rPr>
          <w:rStyle w:val="Hyperlink"/>
          <w:color w:val="58595B" w:themeColor="text1"/>
          <w:u w:val="none"/>
        </w:rPr>
        <w:t xml:space="preserve">Um den steigenden Anforderungen </w:t>
      </w:r>
      <w:r w:rsidR="002135B3" w:rsidRPr="002135B3">
        <w:rPr>
          <w:rStyle w:val="Hyperlink"/>
          <w:color w:val="58595B" w:themeColor="text1"/>
          <w:u w:val="none"/>
        </w:rPr>
        <w:t>der Diversität Rechnung zu tragen, haben wir vor zwei J</w:t>
      </w:r>
      <w:r w:rsidR="002135B3">
        <w:rPr>
          <w:rStyle w:val="Hyperlink"/>
          <w:color w:val="58595B" w:themeColor="text1"/>
          <w:u w:val="none"/>
        </w:rPr>
        <w:t xml:space="preserve">ahren eine </w:t>
      </w:r>
      <w:proofErr w:type="spellStart"/>
      <w:r w:rsidR="002135B3">
        <w:rPr>
          <w:rStyle w:val="Hyperlink"/>
          <w:color w:val="58595B" w:themeColor="text1"/>
          <w:u w:val="none"/>
        </w:rPr>
        <w:t>Diversitybeauftragte</w:t>
      </w:r>
      <w:proofErr w:type="spellEnd"/>
      <w:r w:rsidR="002135B3">
        <w:rPr>
          <w:rStyle w:val="Hyperlink"/>
          <w:color w:val="58595B" w:themeColor="text1"/>
          <w:u w:val="none"/>
        </w:rPr>
        <w:t xml:space="preserve"> </w:t>
      </w:r>
      <w:r w:rsidR="002135B3" w:rsidRPr="002135B3">
        <w:rPr>
          <w:rStyle w:val="Hyperlink"/>
          <w:color w:val="58595B" w:themeColor="text1"/>
          <w:u w:val="none"/>
        </w:rPr>
        <w:t xml:space="preserve">ernannt und </w:t>
      </w:r>
      <w:bookmarkStart w:id="0" w:name="_GoBack"/>
      <w:bookmarkEnd w:id="0"/>
      <w:r w:rsidR="002135B3">
        <w:rPr>
          <w:rStyle w:val="Hyperlink"/>
          <w:color w:val="58595B" w:themeColor="text1"/>
          <w:u w:val="none"/>
        </w:rPr>
        <w:t>unser breites</w:t>
      </w:r>
      <w:r w:rsidR="002135B3" w:rsidRPr="002135B3">
        <w:rPr>
          <w:rStyle w:val="Hyperlink"/>
          <w:color w:val="58595B" w:themeColor="text1"/>
          <w:u w:val="none"/>
        </w:rPr>
        <w:t xml:space="preserve"> Ausbildungsprogramm um mehrere Ange</w:t>
      </w:r>
      <w:r w:rsidR="002135B3">
        <w:rPr>
          <w:rStyle w:val="Hyperlink"/>
          <w:color w:val="58595B" w:themeColor="text1"/>
          <w:u w:val="none"/>
        </w:rPr>
        <w:t xml:space="preserve">bote zu diesem Thema erweitert. </w:t>
      </w:r>
      <w:r w:rsidR="002135B3" w:rsidRPr="002135B3">
        <w:rPr>
          <w:rStyle w:val="Hyperlink"/>
          <w:color w:val="58595B" w:themeColor="text1"/>
          <w:u w:val="none"/>
        </w:rPr>
        <w:t xml:space="preserve">Das Programm „100 Prozent – Gleichstellung zahlt sich aus“ </w:t>
      </w:r>
      <w:r w:rsidR="002135B3">
        <w:rPr>
          <w:rStyle w:val="Hyperlink"/>
          <w:color w:val="58595B" w:themeColor="text1"/>
          <w:u w:val="none"/>
        </w:rPr>
        <w:t xml:space="preserve">ist für uns eine gute Ergänzung </w:t>
      </w:r>
      <w:r w:rsidR="002135B3" w:rsidRPr="002135B3">
        <w:rPr>
          <w:rStyle w:val="Hyperlink"/>
          <w:color w:val="58595B" w:themeColor="text1"/>
          <w:u w:val="none"/>
        </w:rPr>
        <w:t xml:space="preserve">und gibt uns die Möglichkeit Bestehendes zu evaluieren </w:t>
      </w:r>
      <w:r w:rsidR="002135B3">
        <w:rPr>
          <w:rStyle w:val="Hyperlink"/>
          <w:color w:val="58595B" w:themeColor="text1"/>
          <w:u w:val="none"/>
        </w:rPr>
        <w:t xml:space="preserve">sowie </w:t>
      </w:r>
      <w:r w:rsidR="002135B3" w:rsidRPr="002135B3">
        <w:rPr>
          <w:rStyle w:val="Hyperlink"/>
          <w:color w:val="58595B" w:themeColor="text1"/>
          <w:u w:val="none"/>
        </w:rPr>
        <w:t>gem</w:t>
      </w:r>
      <w:r w:rsidR="002135B3">
        <w:rPr>
          <w:rStyle w:val="Hyperlink"/>
          <w:color w:val="58595B" w:themeColor="text1"/>
          <w:u w:val="none"/>
        </w:rPr>
        <w:t xml:space="preserve">einsam Neues zu entwickeln“, so </w:t>
      </w:r>
      <w:r w:rsidR="002135B3" w:rsidRPr="002135B3">
        <w:rPr>
          <w:rStyle w:val="Hyperlink"/>
          <w:color w:val="58595B" w:themeColor="text1"/>
          <w:u w:val="none"/>
        </w:rPr>
        <w:t>Herta Stockbauer, Vorstandsvorsitzende der BKS Bank.</w:t>
      </w:r>
    </w:p>
    <w:p w14:paraId="0A0705ED" w14:textId="49E0E7AD" w:rsidR="00F0191A" w:rsidRDefault="0021722C" w:rsidP="00D32878">
      <w:pPr>
        <w:jc w:val="both"/>
        <w:rPr>
          <w:rStyle w:val="Hyperlink"/>
          <w:color w:val="58595B" w:themeColor="text1"/>
          <w:u w:val="none"/>
        </w:rPr>
      </w:pPr>
      <w:r>
        <w:rPr>
          <w:rStyle w:val="Hyperlink"/>
          <w:color w:val="58595B" w:themeColor="text1"/>
          <w:u w:val="none"/>
        </w:rPr>
        <w:t xml:space="preserve">Gemeinsam mit den Expertinnen </w:t>
      </w:r>
      <w:r w:rsidR="006A29FF">
        <w:rPr>
          <w:rStyle w:val="Hyperlink"/>
          <w:color w:val="58595B" w:themeColor="text1"/>
          <w:u w:val="none"/>
        </w:rPr>
        <w:t>aus dem 100 Prozent-Projekt</w:t>
      </w:r>
      <w:r>
        <w:rPr>
          <w:rStyle w:val="Hyperlink"/>
          <w:color w:val="58595B" w:themeColor="text1"/>
          <w:u w:val="none"/>
        </w:rPr>
        <w:t xml:space="preserve"> </w:t>
      </w:r>
      <w:r w:rsidR="00F0191A">
        <w:rPr>
          <w:rStyle w:val="Hyperlink"/>
          <w:color w:val="58595B" w:themeColor="text1"/>
          <w:u w:val="none"/>
        </w:rPr>
        <w:t xml:space="preserve">wurde der Status Quo in Sachen Gleichstellung erhoben und basierend darauf </w:t>
      </w:r>
      <w:r w:rsidR="00D32878">
        <w:rPr>
          <w:rStyle w:val="Hyperlink"/>
          <w:color w:val="58595B" w:themeColor="text1"/>
          <w:u w:val="none"/>
        </w:rPr>
        <w:t>entsprechende</w:t>
      </w:r>
      <w:r w:rsidR="00F0191A">
        <w:rPr>
          <w:rStyle w:val="Hyperlink"/>
          <w:color w:val="58595B" w:themeColor="text1"/>
          <w:u w:val="none"/>
        </w:rPr>
        <w:t xml:space="preserve"> Maßnahmen umgesetzt:</w:t>
      </w:r>
    </w:p>
    <w:p w14:paraId="41FC985E" w14:textId="77777777" w:rsidR="00F0191A" w:rsidRDefault="00F0191A" w:rsidP="00D32878">
      <w:pPr>
        <w:pStyle w:val="Listenabsatz"/>
        <w:numPr>
          <w:ilvl w:val="0"/>
          <w:numId w:val="25"/>
        </w:numPr>
        <w:jc w:val="both"/>
        <w:rPr>
          <w:rStyle w:val="Hyperlink"/>
          <w:color w:val="58595B" w:themeColor="text1"/>
          <w:u w:val="none"/>
        </w:rPr>
      </w:pPr>
      <w:r w:rsidRPr="006A29FF">
        <w:rPr>
          <w:rStyle w:val="Hyperlink"/>
          <w:color w:val="58595B" w:themeColor="text1"/>
          <w:u w:val="none"/>
        </w:rPr>
        <w:t>Gestaltung gleichstellungsorientierter Recruiting</w:t>
      </w:r>
      <w:r>
        <w:rPr>
          <w:rStyle w:val="Hyperlink"/>
          <w:color w:val="58595B" w:themeColor="text1"/>
          <w:u w:val="none"/>
        </w:rPr>
        <w:t>-</w:t>
      </w:r>
      <w:r w:rsidRPr="006A29FF">
        <w:rPr>
          <w:rStyle w:val="Hyperlink"/>
          <w:color w:val="58595B" w:themeColor="text1"/>
          <w:u w:val="none"/>
        </w:rPr>
        <w:t xml:space="preserve"> und </w:t>
      </w:r>
      <w:proofErr w:type="spellStart"/>
      <w:r w:rsidRPr="006A29FF">
        <w:rPr>
          <w:rStyle w:val="Hyperlink"/>
          <w:color w:val="58595B" w:themeColor="text1"/>
          <w:u w:val="none"/>
        </w:rPr>
        <w:t>Onboarding</w:t>
      </w:r>
      <w:proofErr w:type="spellEnd"/>
      <w:r w:rsidRPr="006A29FF">
        <w:rPr>
          <w:rStyle w:val="Hyperlink"/>
          <w:color w:val="58595B" w:themeColor="text1"/>
          <w:u w:val="none"/>
        </w:rPr>
        <w:t>-Prozesse</w:t>
      </w:r>
    </w:p>
    <w:p w14:paraId="1AED67D3" w14:textId="3CFDA702" w:rsidR="006A29FF" w:rsidRPr="00F0191A" w:rsidRDefault="006A29FF" w:rsidP="00D32878">
      <w:pPr>
        <w:pStyle w:val="Listenabsatz"/>
        <w:numPr>
          <w:ilvl w:val="0"/>
          <w:numId w:val="25"/>
        </w:numPr>
        <w:jc w:val="both"/>
        <w:rPr>
          <w:rStyle w:val="Hyperlink"/>
          <w:color w:val="58595B" w:themeColor="text1"/>
          <w:u w:val="none"/>
        </w:rPr>
      </w:pPr>
      <w:r w:rsidRPr="00F0191A">
        <w:rPr>
          <w:rStyle w:val="Hyperlink"/>
          <w:color w:val="58595B" w:themeColor="text1"/>
          <w:u w:val="none"/>
        </w:rPr>
        <w:t>Sensibilisierung der Führungskräfte, um sicherzustellen, dass Gleichstellung als Wert und Haltung in der Führung gelebt und an die Belegschaft</w:t>
      </w:r>
      <w:r w:rsidR="00D32878">
        <w:rPr>
          <w:rStyle w:val="Hyperlink"/>
          <w:color w:val="58595B" w:themeColor="text1"/>
          <w:u w:val="none"/>
        </w:rPr>
        <w:t xml:space="preserve"> weitergegeben wird</w:t>
      </w:r>
    </w:p>
    <w:p w14:paraId="179416AD" w14:textId="7980B5AD" w:rsidR="00243412" w:rsidRDefault="006A29FF" w:rsidP="00D32878">
      <w:pPr>
        <w:pStyle w:val="Listenabsatz"/>
        <w:numPr>
          <w:ilvl w:val="0"/>
          <w:numId w:val="25"/>
        </w:numPr>
        <w:jc w:val="both"/>
        <w:rPr>
          <w:rStyle w:val="Hyperlink"/>
          <w:color w:val="58595B" w:themeColor="text1"/>
          <w:u w:val="none"/>
        </w:rPr>
      </w:pPr>
      <w:r w:rsidRPr="0021722C">
        <w:rPr>
          <w:rStyle w:val="Hyperlink"/>
          <w:color w:val="58595B" w:themeColor="text1"/>
          <w:u w:val="none"/>
        </w:rPr>
        <w:t>Überprüfung und Anpassung der bestehenden Gehaltsbänder sowie der Kommunikation dazu, um Transparenz und Fairness sicherzustellen</w:t>
      </w:r>
    </w:p>
    <w:p w14:paraId="030427DC" w14:textId="6ECBC98F" w:rsidR="00F0191A" w:rsidRDefault="00F0191A" w:rsidP="00D32878">
      <w:pPr>
        <w:jc w:val="both"/>
        <w:rPr>
          <w:rStyle w:val="Hyperlink"/>
          <w:color w:val="58595B" w:themeColor="text1"/>
          <w:u w:val="none"/>
        </w:rPr>
      </w:pPr>
      <w:r w:rsidRPr="00F0191A">
        <w:rPr>
          <w:rStyle w:val="Hyperlink"/>
          <w:color w:val="58595B" w:themeColor="text1"/>
          <w:u w:val="none"/>
        </w:rPr>
        <w:t xml:space="preserve">Viele gute Ansatzpunkte, welche die BKS </w:t>
      </w:r>
      <w:r w:rsidR="002135B3">
        <w:rPr>
          <w:rStyle w:val="Hyperlink"/>
          <w:color w:val="58595B" w:themeColor="text1"/>
          <w:u w:val="none"/>
        </w:rPr>
        <w:t xml:space="preserve">Bank </w:t>
      </w:r>
      <w:r w:rsidRPr="00F0191A">
        <w:rPr>
          <w:rStyle w:val="Hyperlink"/>
          <w:color w:val="58595B" w:themeColor="text1"/>
          <w:u w:val="none"/>
        </w:rPr>
        <w:t>auch nach abgeschlossener Beratu</w:t>
      </w:r>
      <w:r>
        <w:rPr>
          <w:rStyle w:val="Hyperlink"/>
          <w:color w:val="58595B" w:themeColor="text1"/>
          <w:u w:val="none"/>
        </w:rPr>
        <w:t xml:space="preserve">ng </w:t>
      </w:r>
      <w:proofErr w:type="gramStart"/>
      <w:r>
        <w:rPr>
          <w:rStyle w:val="Hyperlink"/>
          <w:color w:val="58595B" w:themeColor="text1"/>
          <w:u w:val="none"/>
        </w:rPr>
        <w:t>weiter verfolgen</w:t>
      </w:r>
      <w:proofErr w:type="gramEnd"/>
      <w:r>
        <w:rPr>
          <w:rStyle w:val="Hyperlink"/>
          <w:color w:val="58595B" w:themeColor="text1"/>
          <w:u w:val="none"/>
        </w:rPr>
        <w:t xml:space="preserve"> wird. Um die Nachhaltigkeit sicherzustellen, wurden die nächsten Schritte in einer Gleichstellungsstrategie festgehalten. Als zentrales Ziel hat die BKS Bank dabei das Schließen des Gender Pay Gaps definiert.</w:t>
      </w:r>
    </w:p>
    <w:p w14:paraId="30E449EC" w14:textId="08D63ADC" w:rsidR="004E4817" w:rsidRDefault="004E4817">
      <w:pPr>
        <w:spacing w:after="160" w:line="259" w:lineRule="auto"/>
        <w:rPr>
          <w:color w:val="auto"/>
        </w:rPr>
      </w:pPr>
      <w:r>
        <w:rPr>
          <w:color w:val="auto"/>
        </w:rPr>
        <w:br w:type="page"/>
      </w:r>
    </w:p>
    <w:p w14:paraId="7E3AE81D" w14:textId="77777777" w:rsidR="00BD4241" w:rsidRPr="00BD4241" w:rsidRDefault="00BD4241" w:rsidP="00BD4241">
      <w:r w:rsidRPr="00BD4241">
        <w:rPr>
          <w:b/>
        </w:rPr>
        <w:lastRenderedPageBreak/>
        <w:t>Kontakt:</w:t>
      </w:r>
    </w:p>
    <w:p w14:paraId="7898EDDE" w14:textId="77777777" w:rsidR="00C30278" w:rsidRDefault="00C30278" w:rsidP="00BD4241">
      <w:pPr>
        <w:rPr>
          <w:bCs/>
        </w:rPr>
        <w:sectPr w:rsidR="00C30278" w:rsidSect="00E571A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824" w:right="1417" w:bottom="1560" w:left="1417" w:header="851" w:footer="911" w:gutter="0"/>
          <w:cols w:space="708"/>
          <w:titlePg/>
          <w:docGrid w:linePitch="360"/>
        </w:sectPr>
      </w:pPr>
    </w:p>
    <w:p w14:paraId="3253C3C2" w14:textId="14A80EAA" w:rsidR="00BD4241" w:rsidRPr="00C30278" w:rsidRDefault="00C30278" w:rsidP="00BD4241">
      <w:r>
        <w:rPr>
          <w:bCs/>
        </w:rPr>
        <w:t>Elisabeth Hornberger</w:t>
      </w:r>
      <w:r>
        <w:br/>
        <w:t>+43 664 80 537 2685</w:t>
      </w:r>
      <w:r w:rsidR="00BD4241" w:rsidRPr="00BD4241">
        <w:br/>
      </w:r>
      <w:hyperlink r:id="rId18" w:history="1">
        <w:r w:rsidRPr="00B63BC0">
          <w:rPr>
            <w:rStyle w:val="Hyperlink"/>
          </w:rPr>
          <w:t>hornberger@100-prozent.at</w:t>
        </w:r>
      </w:hyperlink>
    </w:p>
    <w:p w14:paraId="5289C6D6" w14:textId="77777777" w:rsidR="00BD4241" w:rsidRDefault="00BD4241" w:rsidP="00BD4241">
      <w:pPr>
        <w:rPr>
          <w:color w:val="9CC41B" w:themeColor="accent3"/>
          <w:u w:val="single"/>
        </w:rPr>
      </w:pPr>
      <w:r>
        <w:rPr>
          <w:bCs/>
          <w:lang w:val="de-DE"/>
        </w:rPr>
        <w:t>Jara Lauchart</w:t>
      </w:r>
      <w:r>
        <w:br/>
        <w:t>+43 699 144 52 648</w:t>
      </w:r>
      <w:r>
        <w:br/>
      </w:r>
      <w:hyperlink r:id="rId19" w:history="1">
        <w:r>
          <w:rPr>
            <w:rStyle w:val="Hyperlink"/>
          </w:rPr>
          <w:t>lauchart</w:t>
        </w:r>
      </w:hyperlink>
      <w:hyperlink r:id="rId20" w:history="1">
        <w:r>
          <w:rPr>
            <w:rStyle w:val="Hyperlink"/>
          </w:rPr>
          <w:t>@100-prozent.at</w:t>
        </w:r>
      </w:hyperlink>
    </w:p>
    <w:p w14:paraId="403C8741" w14:textId="77777777" w:rsidR="00C30278" w:rsidRDefault="00C30278" w:rsidP="005F0701">
      <w:pPr>
        <w:pBdr>
          <w:bottom w:val="dotted" w:sz="4" w:space="1" w:color="auto"/>
        </w:pBdr>
        <w:rPr>
          <w:rStyle w:val="Hyperlink"/>
          <w:lang w:val="de-DE"/>
        </w:rPr>
        <w:sectPr w:rsidR="00C30278" w:rsidSect="00C30278">
          <w:type w:val="continuous"/>
          <w:pgSz w:w="11906" w:h="16838"/>
          <w:pgMar w:top="1824" w:right="1417" w:bottom="1560" w:left="1417" w:header="851" w:footer="911" w:gutter="0"/>
          <w:cols w:num="2" w:space="708"/>
          <w:titlePg/>
          <w:docGrid w:linePitch="360"/>
        </w:sectPr>
      </w:pPr>
    </w:p>
    <w:p w14:paraId="0A9DE606" w14:textId="1DEA4A99" w:rsidR="00BD4241" w:rsidRDefault="00BD4241" w:rsidP="005F0701">
      <w:pPr>
        <w:pBdr>
          <w:bottom w:val="dotted" w:sz="4" w:space="1" w:color="auto"/>
        </w:pBdr>
        <w:rPr>
          <w:rStyle w:val="Hyperlink"/>
          <w:lang w:val="de-DE"/>
        </w:rPr>
      </w:pPr>
    </w:p>
    <w:p w14:paraId="668E2555" w14:textId="2B978361" w:rsidR="005F0701" w:rsidRDefault="005F0701" w:rsidP="005F0701">
      <w:pPr>
        <w:rPr>
          <w:lang w:val="de-DE"/>
        </w:rPr>
      </w:pPr>
      <w:r>
        <w:rPr>
          <w:b/>
          <w:lang w:val="de-DE"/>
        </w:rPr>
        <w:t>100 Prozent – Gleichstellung zahlt sich aus.</w:t>
      </w:r>
      <w:r>
        <w:rPr>
          <w:lang w:val="de-DE"/>
        </w:rPr>
        <w:t xml:space="preserve"> ist ein kostenloses Beratungsprojekt für österreichische Unternehmen. </w:t>
      </w:r>
      <w:r w:rsidR="00310BC1">
        <w:rPr>
          <w:lang w:val="de-DE"/>
        </w:rPr>
        <w:t xml:space="preserve">Das </w:t>
      </w:r>
      <w:r w:rsidR="00310BC1" w:rsidRPr="00640443">
        <w:rPr>
          <w:lang w:val="de-DE"/>
        </w:rPr>
        <w:t xml:space="preserve">Bundesministerium für Arbeit </w:t>
      </w:r>
      <w:r w:rsidR="00310BC1">
        <w:rPr>
          <w:lang w:val="de-DE"/>
        </w:rPr>
        <w:t xml:space="preserve">und Wirtschaft finanziert </w:t>
      </w:r>
      <w:r w:rsidR="00310BC1" w:rsidRPr="00640443">
        <w:rPr>
          <w:lang w:val="de-DE"/>
        </w:rPr>
        <w:t>aus nationalen sowie aus Mitteln des Europäischen Sozialfonds</w:t>
      </w:r>
      <w:r w:rsidR="00310BC1">
        <w:rPr>
          <w:lang w:val="de-DE"/>
        </w:rPr>
        <w:t xml:space="preserve"> die Beratung von Unternehmen zur Gestaltung transparenter Entgeltsysteme und fairer Karrierechancen sowie die Beratung ausgewählter Mitarbeiterinnen zu Karriere- und Laufbahnplanung.</w:t>
      </w:r>
    </w:p>
    <w:p w14:paraId="763B0DB6" w14:textId="77777777" w:rsidR="005F0701" w:rsidRPr="005F0701" w:rsidRDefault="005F0701" w:rsidP="005F0701">
      <w:pPr>
        <w:rPr>
          <w:b/>
        </w:rPr>
      </w:pPr>
    </w:p>
    <w:p w14:paraId="5289E52B" w14:textId="77777777" w:rsidR="005F0701" w:rsidRDefault="005F0701" w:rsidP="005F0701">
      <w:pPr>
        <w:rPr>
          <w:b/>
          <w:lang w:val="en-US"/>
        </w:rPr>
      </w:pPr>
      <w:r>
        <w:rPr>
          <w:b/>
          <w:lang w:val="en-US"/>
        </w:rPr>
        <w:t>Links:</w:t>
      </w:r>
    </w:p>
    <w:p w14:paraId="0F298BC0" w14:textId="77777777" w:rsidR="005F0701" w:rsidRDefault="005F0701" w:rsidP="005F0701">
      <w:pPr>
        <w:spacing w:line="240" w:lineRule="exact"/>
        <w:rPr>
          <w:rFonts w:eastAsiaTheme="minorEastAsia"/>
          <w:noProof/>
          <w:color w:val="1F497D"/>
          <w:szCs w:val="20"/>
          <w:lang w:val="en-US" w:eastAsia="de-DE"/>
        </w:rPr>
      </w:pPr>
      <w:r>
        <w:rPr>
          <w:lang w:val="en-US"/>
        </w:rPr>
        <w:t xml:space="preserve">Website: </w:t>
      </w:r>
      <w:hyperlink r:id="rId21" w:history="1">
        <w:r>
          <w:rPr>
            <w:rStyle w:val="Hyperlink"/>
            <w:rFonts w:eastAsiaTheme="minorEastAsia"/>
            <w:noProof/>
            <w:szCs w:val="20"/>
            <w:lang w:val="en-US" w:eastAsia="de-DE"/>
          </w:rPr>
          <w:t>www.100-prozent.at</w:t>
        </w:r>
      </w:hyperlink>
    </w:p>
    <w:p w14:paraId="47E2F228" w14:textId="77777777" w:rsidR="005F0701" w:rsidRDefault="005F0701" w:rsidP="005F0701">
      <w:pPr>
        <w:rPr>
          <w:lang w:val="en-US"/>
        </w:rPr>
      </w:pPr>
      <w:r>
        <w:rPr>
          <w:lang w:val="en-US"/>
        </w:rPr>
        <w:t xml:space="preserve">Facebook-Link: </w:t>
      </w:r>
      <w:hyperlink r:id="rId22" w:history="1">
        <w:r>
          <w:rPr>
            <w:rStyle w:val="Hyperlink"/>
            <w:lang w:val="en-US" w:eastAsia="de-AT"/>
          </w:rPr>
          <w:t>https://www.facebook.com/100.prozent.gleichstellung</w:t>
        </w:r>
      </w:hyperlink>
    </w:p>
    <w:p w14:paraId="6870C537" w14:textId="77777777" w:rsidR="005F0701" w:rsidRPr="005F0701" w:rsidRDefault="005F0701" w:rsidP="005F0701">
      <w:pPr>
        <w:rPr>
          <w:color w:val="000000"/>
          <w:lang w:val="en-US" w:eastAsia="de-AT"/>
        </w:rPr>
      </w:pPr>
      <w:r w:rsidRPr="005F0701">
        <w:rPr>
          <w:lang w:val="en-US"/>
        </w:rPr>
        <w:t xml:space="preserve">LinkedIn-Link: </w:t>
      </w:r>
      <w:hyperlink r:id="rId23" w:history="1">
        <w:r w:rsidRPr="005F0701">
          <w:rPr>
            <w:rStyle w:val="Hyperlink"/>
            <w:lang w:val="en-US" w:eastAsia="de-AT"/>
          </w:rPr>
          <w:t>https://www.linkedin.com/company/100-prozent-gleichstellung</w:t>
        </w:r>
      </w:hyperlink>
    </w:p>
    <w:p w14:paraId="1DDC272A" w14:textId="1176FEC7" w:rsidR="005F0701" w:rsidRDefault="005F0701" w:rsidP="003735B5">
      <w:pPr>
        <w:rPr>
          <w:rStyle w:val="Hyperlink"/>
          <w:lang w:val="en-US" w:eastAsia="de-AT"/>
        </w:rPr>
      </w:pPr>
      <w:r w:rsidRPr="005F0701">
        <w:rPr>
          <w:lang w:val="en-US"/>
        </w:rPr>
        <w:t xml:space="preserve">Instagram-Link: </w:t>
      </w:r>
      <w:hyperlink r:id="rId24" w:history="1">
        <w:r w:rsidRPr="005F0701">
          <w:rPr>
            <w:rStyle w:val="Hyperlink"/>
            <w:lang w:val="en-US" w:eastAsia="de-AT"/>
          </w:rPr>
          <w:t>https://www.instagram.com/100.prozent.gleichstellung</w:t>
        </w:r>
      </w:hyperlink>
    </w:p>
    <w:p w14:paraId="60C53BE7" w14:textId="36B9C360" w:rsidR="00787E93" w:rsidRPr="00787E93" w:rsidRDefault="00694DBB" w:rsidP="003735B5">
      <w:pPr>
        <w:rPr>
          <w:lang w:val="en-GB"/>
        </w:rPr>
      </w:pPr>
      <w:r>
        <w:rPr>
          <w:lang w:val="en-GB"/>
        </w:rPr>
        <w:t>YouT</w:t>
      </w:r>
      <w:r w:rsidR="00787E93" w:rsidRPr="00787E93">
        <w:rPr>
          <w:lang w:val="en-GB"/>
        </w:rPr>
        <w:t xml:space="preserve">ube-Link: </w:t>
      </w:r>
      <w:hyperlink r:id="rId25" w:history="1">
        <w:r w:rsidR="00787E93" w:rsidRPr="00972434">
          <w:rPr>
            <w:rStyle w:val="Hyperlink"/>
            <w:lang w:val="en-GB"/>
          </w:rPr>
          <w:t>https://www.youtube.com/channel/UCXuCEFm0DRr2bFVMOf7zpbw</w:t>
        </w:r>
      </w:hyperlink>
    </w:p>
    <w:sectPr w:rsidR="00787E93" w:rsidRPr="00787E93" w:rsidSect="00C30278">
      <w:type w:val="continuous"/>
      <w:pgSz w:w="11906" w:h="16838"/>
      <w:pgMar w:top="1824" w:right="1417" w:bottom="1560" w:left="1417" w:header="851" w:footer="911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69F3004" w16cex:dateUtc="2022-08-11T05:36:00Z"/>
  <w16cex:commentExtensible w16cex:durableId="269F3237" w16cex:dateUtc="2022-08-11T05:45:00Z"/>
  <w16cex:commentExtensible w16cex:durableId="269F3278" w16cex:dateUtc="2022-08-11T05:47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4E0D9DA" w16cid:durableId="269F2F94"/>
  <w16cid:commentId w16cid:paraId="57BB12FA" w16cid:durableId="269F3004"/>
  <w16cid:commentId w16cid:paraId="3DFBCCE5" w16cid:durableId="269F3237"/>
  <w16cid:commentId w16cid:paraId="4217B745" w16cid:durableId="269F3278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465036" w14:textId="77777777" w:rsidR="00AC626A" w:rsidRDefault="00AC626A" w:rsidP="006056B7">
      <w:pPr>
        <w:spacing w:after="0" w:line="240" w:lineRule="auto"/>
      </w:pPr>
      <w:r>
        <w:separator/>
      </w:r>
    </w:p>
  </w:endnote>
  <w:endnote w:type="continuationSeparator" w:id="0">
    <w:p w14:paraId="78231060" w14:textId="77777777" w:rsidR="00AC626A" w:rsidRDefault="00AC626A" w:rsidP="00605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BF9326" w14:textId="77777777" w:rsidR="00BE5BBE" w:rsidRDefault="00BE5B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0"/>
      </w:rPr>
      <w:id w:val="1524358105"/>
      <w:docPartObj>
        <w:docPartGallery w:val="Page Numbers (Bottom of Page)"/>
        <w:docPartUnique/>
      </w:docPartObj>
    </w:sdtPr>
    <w:sdtEndPr>
      <w:rPr>
        <w:sz w:val="20"/>
        <w:szCs w:val="22"/>
      </w:rPr>
    </w:sdtEndPr>
    <w:sdtContent>
      <w:sdt>
        <w:sdtPr>
          <w:rPr>
            <w:sz w:val="22"/>
            <w:szCs w:val="20"/>
          </w:rPr>
          <w:id w:val="-2140401655"/>
          <w:docPartObj>
            <w:docPartGallery w:val="Page Numbers (Top of Page)"/>
            <w:docPartUnique/>
          </w:docPartObj>
        </w:sdtPr>
        <w:sdtEndPr>
          <w:rPr>
            <w:sz w:val="20"/>
            <w:szCs w:val="22"/>
          </w:rPr>
        </w:sdtEndPr>
        <w:sdtContent>
          <w:p w14:paraId="46214E2B" w14:textId="6ADDC496" w:rsidR="0081708C" w:rsidRPr="0092173B" w:rsidRDefault="0081708C" w:rsidP="006D56A7">
            <w:pPr>
              <w:pStyle w:val="Fuzeile"/>
              <w:pBdr>
                <w:top w:val="single" w:sz="4" w:space="1" w:color="000000" w:themeColor="text2"/>
              </w:pBdr>
              <w:tabs>
                <w:tab w:val="clear" w:pos="4536"/>
              </w:tabs>
            </w:pPr>
            <w:r w:rsidRPr="0092173B">
              <w:fldChar w:fldCharType="begin"/>
            </w:r>
            <w:r w:rsidRPr="0092173B">
              <w:instrText xml:space="preserve"> TITLE   \* MERGEFORMAT </w:instrText>
            </w:r>
            <w:r w:rsidRPr="0092173B">
              <w:fldChar w:fldCharType="end"/>
            </w:r>
            <w:r w:rsidRPr="0092173B">
              <w:t>100</w:t>
            </w:r>
            <w:r>
              <w:t xml:space="preserve"> </w:t>
            </w:r>
            <w:r w:rsidRPr="0092173B">
              <w:t>Prozent</w:t>
            </w:r>
            <w:r w:rsidRPr="0092173B">
              <w:fldChar w:fldCharType="begin"/>
            </w:r>
            <w:r w:rsidRPr="0092173B">
              <w:instrText xml:space="preserve"> TITLE   \* MERGEFORMAT </w:instrText>
            </w:r>
            <w:r w:rsidRPr="0092173B">
              <w:fldChar w:fldCharType="end"/>
            </w:r>
            <w:r w:rsidRPr="0092173B">
              <w:tab/>
              <w:t xml:space="preserve">Seite </w:t>
            </w:r>
            <w:r w:rsidRPr="0092173B">
              <w:fldChar w:fldCharType="begin"/>
            </w:r>
            <w:r w:rsidRPr="0092173B">
              <w:instrText>PAGE</w:instrText>
            </w:r>
            <w:r w:rsidRPr="0092173B">
              <w:fldChar w:fldCharType="separate"/>
            </w:r>
            <w:r w:rsidR="00A26D2B">
              <w:rPr>
                <w:noProof/>
              </w:rPr>
              <w:t>2</w:t>
            </w:r>
            <w:r w:rsidRPr="0092173B">
              <w:fldChar w:fldCharType="end"/>
            </w:r>
            <w:r w:rsidRPr="0092173B">
              <w:t xml:space="preserve"> von </w:t>
            </w:r>
            <w:r w:rsidRPr="0092173B">
              <w:fldChar w:fldCharType="begin"/>
            </w:r>
            <w:r w:rsidRPr="0092173B">
              <w:instrText>NUMPAGES</w:instrText>
            </w:r>
            <w:r w:rsidRPr="0092173B">
              <w:fldChar w:fldCharType="separate"/>
            </w:r>
            <w:r w:rsidR="00A26D2B">
              <w:rPr>
                <w:noProof/>
              </w:rPr>
              <w:t>2</w:t>
            </w:r>
            <w:r w:rsidRPr="0092173B"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ED621" w14:textId="77777777" w:rsidR="0081708C" w:rsidRPr="00360C0B" w:rsidRDefault="0081708C" w:rsidP="00E571AA">
    <w:pPr>
      <w:pStyle w:val="Fuzeile"/>
      <w:rPr>
        <w:rFonts w:eastAsia="Times New Roman" w:cs="Open Sans"/>
        <w:color w:val="353535"/>
        <w:sz w:val="16"/>
        <w:szCs w:val="17"/>
      </w:rPr>
    </w:pPr>
    <w:r w:rsidRPr="00E571AA">
      <w:rPr>
        <w:rFonts w:eastAsia="Times New Roman" w:cs="Open Sans"/>
        <w:noProof/>
        <w:color w:val="353535"/>
        <w:sz w:val="16"/>
        <w:szCs w:val="17"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B6AF35" wp14:editId="7A6C4CB5">
              <wp:simplePos x="0" y="0"/>
              <wp:positionH relativeFrom="margin">
                <wp:posOffset>-33020</wp:posOffset>
              </wp:positionH>
              <wp:positionV relativeFrom="paragraph">
                <wp:posOffset>-255270</wp:posOffset>
              </wp:positionV>
              <wp:extent cx="5796000" cy="0"/>
              <wp:effectExtent l="0" t="0" r="33655" b="19050"/>
              <wp:wrapNone/>
              <wp:docPr id="8" name="Gerader Verbinde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57022E7B" id="Gerader Verbinder 8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2.6pt,-20.1pt" to="453.8pt,-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" strokecolor="#58595b [3213]" strokeweight=".5pt">
              <v:stroke joinstyle="miter"/>
              <w10:wrap anchorx="margin"/>
            </v:line>
          </w:pict>
        </mc:Fallback>
      </mc:AlternateContent>
    </w:r>
    <w:r w:rsidRPr="00E571AA">
      <w:rPr>
        <w:rFonts w:eastAsia="Times New Roman" w:cs="Open Sans"/>
        <w:noProof/>
        <w:color w:val="353535"/>
        <w:sz w:val="16"/>
        <w:szCs w:val="17"/>
        <w:lang w:eastAsia="de-AT"/>
      </w:rPr>
      <w:drawing>
        <wp:anchor distT="0" distB="0" distL="114300" distR="114300" simplePos="0" relativeHeight="251660288" behindDoc="0" locked="1" layoutInCell="1" allowOverlap="1" wp14:anchorId="27C7AE65" wp14:editId="7EE52B4E">
          <wp:simplePos x="0" y="0"/>
          <wp:positionH relativeFrom="margin">
            <wp:posOffset>6985</wp:posOffset>
          </wp:positionH>
          <wp:positionV relativeFrom="page">
            <wp:posOffset>9806940</wp:posOffset>
          </wp:positionV>
          <wp:extent cx="6210300" cy="826135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Kom_Feld\Gender_Diversity\100_Prozent\Vorlagen\Logos\Förderhinwei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10300" cy="8261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CB617C" w14:textId="77777777" w:rsidR="00AC626A" w:rsidRDefault="00AC626A" w:rsidP="006056B7">
      <w:pPr>
        <w:spacing w:after="0" w:line="240" w:lineRule="auto"/>
      </w:pPr>
      <w:r>
        <w:separator/>
      </w:r>
    </w:p>
  </w:footnote>
  <w:footnote w:type="continuationSeparator" w:id="0">
    <w:p w14:paraId="608508CB" w14:textId="77777777" w:rsidR="00AC626A" w:rsidRDefault="00AC626A" w:rsidP="006056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26DCE" w14:textId="77777777" w:rsidR="00BE5BBE" w:rsidRDefault="00BE5B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63C672" w14:textId="77777777" w:rsidR="0081708C" w:rsidRDefault="0081708C" w:rsidP="000836F0">
    <w:pPr>
      <w:pStyle w:val="Kopfzeile"/>
      <w:jc w:val="right"/>
    </w:pPr>
    <w:r w:rsidRPr="000836F0">
      <w:rPr>
        <w:noProof/>
        <w:lang w:eastAsia="de-AT"/>
      </w:rPr>
      <w:drawing>
        <wp:inline distT="0" distB="0" distL="0" distR="0" wp14:anchorId="664BCCED" wp14:editId="05019836">
          <wp:extent cx="1406106" cy="611505"/>
          <wp:effectExtent l="0" t="0" r="0" b="0"/>
          <wp:docPr id="1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2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853"/>
                  <a:stretch/>
                </pic:blipFill>
                <pic:spPr bwMode="auto">
                  <a:xfrm>
                    <a:off x="0" y="0"/>
                    <a:ext cx="1407244" cy="6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49E5B0" w14:textId="77777777" w:rsidR="0081708C" w:rsidRDefault="0081708C" w:rsidP="00FA1B0D">
    <w:pPr>
      <w:pStyle w:val="Kopfzeile"/>
      <w:jc w:val="right"/>
    </w:pPr>
    <w:r w:rsidRPr="000836F0">
      <w:rPr>
        <w:noProof/>
        <w:lang w:eastAsia="de-AT"/>
      </w:rPr>
      <w:drawing>
        <wp:inline distT="0" distB="0" distL="0" distR="0" wp14:anchorId="2939099D" wp14:editId="0C329625">
          <wp:extent cx="1397479" cy="611505"/>
          <wp:effectExtent l="0" t="0" r="0" b="0"/>
          <wp:docPr id="2" name="Grafi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Grafik 29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419"/>
                  <a:stretch/>
                </pic:blipFill>
                <pic:spPr bwMode="auto">
                  <a:xfrm>
                    <a:off x="0" y="0"/>
                    <a:ext cx="1398610" cy="61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C61A7B7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919EEE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2AC92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2675361"/>
    <w:multiLevelType w:val="hybridMultilevel"/>
    <w:tmpl w:val="5EFC71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58499D4">
      <w:start w:val="1"/>
      <w:numFmt w:val="bullet"/>
      <w:pStyle w:val="Aufzhlungszeichen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BC50C8">
      <w:start w:val="1"/>
      <w:numFmt w:val="bullet"/>
      <w:pStyle w:val="Aufzhlungszeichen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160E9"/>
    <w:multiLevelType w:val="hybridMultilevel"/>
    <w:tmpl w:val="8CF86EE0"/>
    <w:lvl w:ilvl="0" w:tplc="A516C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F4441C"/>
    <w:multiLevelType w:val="hybridMultilevel"/>
    <w:tmpl w:val="377ABE2A"/>
    <w:lvl w:ilvl="0" w:tplc="E80813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45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E44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8818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7E90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8416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00CA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3360D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3EA5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8081A04"/>
    <w:multiLevelType w:val="hybridMultilevel"/>
    <w:tmpl w:val="5DE81970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7D11EC"/>
    <w:multiLevelType w:val="hybridMultilevel"/>
    <w:tmpl w:val="3A6A3DD6"/>
    <w:lvl w:ilvl="0" w:tplc="0C07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44D65AB"/>
    <w:multiLevelType w:val="hybridMultilevel"/>
    <w:tmpl w:val="174AC464"/>
    <w:lvl w:ilvl="0" w:tplc="36AE41D6">
      <w:start w:val="1"/>
      <w:numFmt w:val="bullet"/>
      <w:pStyle w:val="Aufzhlungszeichen"/>
      <w:lvlText w:val=""/>
      <w:lvlJc w:val="left"/>
      <w:pPr>
        <w:ind w:left="785" w:hanging="360"/>
      </w:pPr>
      <w:rPr>
        <w:rFonts w:ascii="Symbol" w:hAnsi="Symbol" w:hint="default"/>
        <w:color w:val="58595B" w:themeColor="text1"/>
        <w:sz w:val="20"/>
        <w:u w:color="58595B" w:themeColor="text1"/>
      </w:rPr>
    </w:lvl>
    <w:lvl w:ilvl="1" w:tplc="0C070003">
      <w:start w:val="1"/>
      <w:numFmt w:val="bullet"/>
      <w:lvlText w:val="o"/>
      <w:lvlJc w:val="left"/>
      <w:pPr>
        <w:ind w:left="-302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41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113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185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257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329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401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4738" w:hanging="360"/>
      </w:pPr>
      <w:rPr>
        <w:rFonts w:ascii="Wingdings" w:hAnsi="Wingdings" w:hint="default"/>
      </w:rPr>
    </w:lvl>
  </w:abstractNum>
  <w:abstractNum w:abstractNumId="9" w15:restartNumberingAfterBreak="0">
    <w:nsid w:val="26606D32"/>
    <w:multiLevelType w:val="hybridMultilevel"/>
    <w:tmpl w:val="D14AB0D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CC6B08"/>
    <w:multiLevelType w:val="hybridMultilevel"/>
    <w:tmpl w:val="F52054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BF3BBD"/>
    <w:multiLevelType w:val="hybridMultilevel"/>
    <w:tmpl w:val="02E42CDE"/>
    <w:lvl w:ilvl="0" w:tplc="0C07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354B2F1D"/>
    <w:multiLevelType w:val="hybridMultilevel"/>
    <w:tmpl w:val="2D9075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0B2CCF"/>
    <w:multiLevelType w:val="hybridMultilevel"/>
    <w:tmpl w:val="7B443F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B1611"/>
    <w:multiLevelType w:val="hybridMultilevel"/>
    <w:tmpl w:val="75E091E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D17C9B"/>
    <w:multiLevelType w:val="hybridMultilevel"/>
    <w:tmpl w:val="AC98BD22"/>
    <w:lvl w:ilvl="0" w:tplc="1FFC5D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2"/>
        <w:u w:color="58595B" w:themeColor="accent6"/>
      </w:rPr>
    </w:lvl>
    <w:lvl w:ilvl="1" w:tplc="8658528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 w:themeColor="text2"/>
      </w:rPr>
    </w:lvl>
    <w:lvl w:ilvl="2" w:tplc="44B0A8DC">
      <w:start w:val="1"/>
      <w:numFmt w:val="bullet"/>
      <w:lvlText w:val="-"/>
      <w:lvlJc w:val="left"/>
      <w:pPr>
        <w:ind w:left="2160" w:hanging="360"/>
      </w:pPr>
      <w:rPr>
        <w:rFonts w:ascii="Calibri" w:hAnsi="Calibri" w:hint="default"/>
        <w:b w:val="0"/>
        <w:bCs w:val="0"/>
        <w:color w:val="000000" w:themeColor="text2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61667"/>
    <w:multiLevelType w:val="hybridMultilevel"/>
    <w:tmpl w:val="543840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91C8A"/>
    <w:multiLevelType w:val="hybridMultilevel"/>
    <w:tmpl w:val="42CCFEB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6146AA"/>
    <w:multiLevelType w:val="hybridMultilevel"/>
    <w:tmpl w:val="2BF49950"/>
    <w:lvl w:ilvl="0" w:tplc="C8D2DA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C83DDD"/>
    <w:multiLevelType w:val="multilevel"/>
    <w:tmpl w:val="0FE29A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683803A3"/>
    <w:multiLevelType w:val="hybridMultilevel"/>
    <w:tmpl w:val="5AD2BA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6617F3"/>
    <w:multiLevelType w:val="multilevel"/>
    <w:tmpl w:val="B1DE2A84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22130DF"/>
    <w:multiLevelType w:val="hybridMultilevel"/>
    <w:tmpl w:val="26804AB0"/>
    <w:lvl w:ilvl="0" w:tplc="0C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CE070D"/>
    <w:multiLevelType w:val="hybridMultilevel"/>
    <w:tmpl w:val="7F044ED6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B721C63"/>
    <w:multiLevelType w:val="hybridMultilevel"/>
    <w:tmpl w:val="62C6D8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78080D"/>
    <w:multiLevelType w:val="hybridMultilevel"/>
    <w:tmpl w:val="17EABD8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1"/>
  </w:num>
  <w:num w:numId="3">
    <w:abstractNumId w:val="15"/>
  </w:num>
  <w:num w:numId="4">
    <w:abstractNumId w:val="22"/>
  </w:num>
  <w:num w:numId="5">
    <w:abstractNumId w:val="8"/>
  </w:num>
  <w:num w:numId="6">
    <w:abstractNumId w:val="5"/>
  </w:num>
  <w:num w:numId="7">
    <w:abstractNumId w:val="11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6"/>
  </w:num>
  <w:num w:numId="13">
    <w:abstractNumId w:val="7"/>
  </w:num>
  <w:num w:numId="14">
    <w:abstractNumId w:val="10"/>
  </w:num>
  <w:num w:numId="15">
    <w:abstractNumId w:val="16"/>
  </w:num>
  <w:num w:numId="16">
    <w:abstractNumId w:val="23"/>
  </w:num>
  <w:num w:numId="17">
    <w:abstractNumId w:val="24"/>
  </w:num>
  <w:num w:numId="18">
    <w:abstractNumId w:val="4"/>
  </w:num>
  <w:num w:numId="19">
    <w:abstractNumId w:val="18"/>
  </w:num>
  <w:num w:numId="20">
    <w:abstractNumId w:val="14"/>
  </w:num>
  <w:num w:numId="21">
    <w:abstractNumId w:val="13"/>
  </w:num>
  <w:num w:numId="22">
    <w:abstractNumId w:val="20"/>
  </w:num>
  <w:num w:numId="23">
    <w:abstractNumId w:val="17"/>
  </w:num>
  <w:num w:numId="24">
    <w:abstractNumId w:val="12"/>
  </w:num>
  <w:num w:numId="25">
    <w:abstractNumId w:val="25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71AA"/>
    <w:rsid w:val="000117D0"/>
    <w:rsid w:val="00026404"/>
    <w:rsid w:val="00034EE5"/>
    <w:rsid w:val="00046CAD"/>
    <w:rsid w:val="00047C2F"/>
    <w:rsid w:val="00055D2C"/>
    <w:rsid w:val="0007463C"/>
    <w:rsid w:val="000836F0"/>
    <w:rsid w:val="000A6754"/>
    <w:rsid w:val="000B6800"/>
    <w:rsid w:val="000C0562"/>
    <w:rsid w:val="000C4F84"/>
    <w:rsid w:val="000F7F1A"/>
    <w:rsid w:val="00117BB8"/>
    <w:rsid w:val="00134866"/>
    <w:rsid w:val="00142F2C"/>
    <w:rsid w:val="00143AF4"/>
    <w:rsid w:val="00143DE6"/>
    <w:rsid w:val="00146EF8"/>
    <w:rsid w:val="00155854"/>
    <w:rsid w:val="00155A99"/>
    <w:rsid w:val="001625DF"/>
    <w:rsid w:val="00163CA0"/>
    <w:rsid w:val="00175E4F"/>
    <w:rsid w:val="001C4C7A"/>
    <w:rsid w:val="001D0662"/>
    <w:rsid w:val="001D0D81"/>
    <w:rsid w:val="001E02F2"/>
    <w:rsid w:val="001F532B"/>
    <w:rsid w:val="002052C9"/>
    <w:rsid w:val="002135B3"/>
    <w:rsid w:val="0021722C"/>
    <w:rsid w:val="002272AC"/>
    <w:rsid w:val="002307A3"/>
    <w:rsid w:val="00243412"/>
    <w:rsid w:val="00260973"/>
    <w:rsid w:val="00274C4C"/>
    <w:rsid w:val="002820E1"/>
    <w:rsid w:val="00282B9F"/>
    <w:rsid w:val="002910A1"/>
    <w:rsid w:val="00297E8E"/>
    <w:rsid w:val="002A6F33"/>
    <w:rsid w:val="002C2A9A"/>
    <w:rsid w:val="002D798B"/>
    <w:rsid w:val="002F011B"/>
    <w:rsid w:val="00307784"/>
    <w:rsid w:val="00310BC1"/>
    <w:rsid w:val="00323E40"/>
    <w:rsid w:val="003241F9"/>
    <w:rsid w:val="00326619"/>
    <w:rsid w:val="003409E3"/>
    <w:rsid w:val="00346A97"/>
    <w:rsid w:val="00350CC7"/>
    <w:rsid w:val="00360C0B"/>
    <w:rsid w:val="003735B5"/>
    <w:rsid w:val="003744C0"/>
    <w:rsid w:val="00376002"/>
    <w:rsid w:val="00387219"/>
    <w:rsid w:val="003B1F54"/>
    <w:rsid w:val="003D2C2C"/>
    <w:rsid w:val="003E27DA"/>
    <w:rsid w:val="003F210B"/>
    <w:rsid w:val="003F716E"/>
    <w:rsid w:val="004017B3"/>
    <w:rsid w:val="00402AD7"/>
    <w:rsid w:val="00413C3D"/>
    <w:rsid w:val="0043149F"/>
    <w:rsid w:val="00446F9A"/>
    <w:rsid w:val="00450DEA"/>
    <w:rsid w:val="004572A9"/>
    <w:rsid w:val="00462A7F"/>
    <w:rsid w:val="00471046"/>
    <w:rsid w:val="004828B9"/>
    <w:rsid w:val="0048404B"/>
    <w:rsid w:val="00487C86"/>
    <w:rsid w:val="004B2A49"/>
    <w:rsid w:val="004B3564"/>
    <w:rsid w:val="004C05E8"/>
    <w:rsid w:val="004C0EBA"/>
    <w:rsid w:val="004C2387"/>
    <w:rsid w:val="004C565D"/>
    <w:rsid w:val="004D3FE3"/>
    <w:rsid w:val="004E4817"/>
    <w:rsid w:val="0050156B"/>
    <w:rsid w:val="0053356C"/>
    <w:rsid w:val="005338B0"/>
    <w:rsid w:val="00545853"/>
    <w:rsid w:val="005566D4"/>
    <w:rsid w:val="00556E79"/>
    <w:rsid w:val="0056088E"/>
    <w:rsid w:val="00561002"/>
    <w:rsid w:val="00564ED1"/>
    <w:rsid w:val="00583885"/>
    <w:rsid w:val="0058792A"/>
    <w:rsid w:val="00593F07"/>
    <w:rsid w:val="005A77AD"/>
    <w:rsid w:val="005B71E4"/>
    <w:rsid w:val="005D2771"/>
    <w:rsid w:val="005F0701"/>
    <w:rsid w:val="005F6B27"/>
    <w:rsid w:val="005F6EBF"/>
    <w:rsid w:val="00605134"/>
    <w:rsid w:val="006056B7"/>
    <w:rsid w:val="00607F65"/>
    <w:rsid w:val="00610366"/>
    <w:rsid w:val="00611D8F"/>
    <w:rsid w:val="006230BA"/>
    <w:rsid w:val="00623CE2"/>
    <w:rsid w:val="00633D95"/>
    <w:rsid w:val="006372DC"/>
    <w:rsid w:val="00640797"/>
    <w:rsid w:val="00642060"/>
    <w:rsid w:val="0064756E"/>
    <w:rsid w:val="00663C64"/>
    <w:rsid w:val="00664C70"/>
    <w:rsid w:val="0067382C"/>
    <w:rsid w:val="00681DFE"/>
    <w:rsid w:val="00685602"/>
    <w:rsid w:val="00694DBB"/>
    <w:rsid w:val="006A29FF"/>
    <w:rsid w:val="006C33C1"/>
    <w:rsid w:val="006C4BC1"/>
    <w:rsid w:val="006D56A7"/>
    <w:rsid w:val="006D798D"/>
    <w:rsid w:val="006E489E"/>
    <w:rsid w:val="006F7A9C"/>
    <w:rsid w:val="0070228E"/>
    <w:rsid w:val="00720A3F"/>
    <w:rsid w:val="00724248"/>
    <w:rsid w:val="00726629"/>
    <w:rsid w:val="0074044F"/>
    <w:rsid w:val="00742FFB"/>
    <w:rsid w:val="00745561"/>
    <w:rsid w:val="00746B34"/>
    <w:rsid w:val="00775BBD"/>
    <w:rsid w:val="00782185"/>
    <w:rsid w:val="00785DBF"/>
    <w:rsid w:val="007871C7"/>
    <w:rsid w:val="00787E93"/>
    <w:rsid w:val="00793C4E"/>
    <w:rsid w:val="00794652"/>
    <w:rsid w:val="00795A8F"/>
    <w:rsid w:val="007C7636"/>
    <w:rsid w:val="007D395F"/>
    <w:rsid w:val="007F78C4"/>
    <w:rsid w:val="008059AE"/>
    <w:rsid w:val="00810054"/>
    <w:rsid w:val="0081708C"/>
    <w:rsid w:val="00820898"/>
    <w:rsid w:val="00822120"/>
    <w:rsid w:val="00824F6B"/>
    <w:rsid w:val="0083233E"/>
    <w:rsid w:val="00832E3B"/>
    <w:rsid w:val="00843D73"/>
    <w:rsid w:val="0086356D"/>
    <w:rsid w:val="00874FAC"/>
    <w:rsid w:val="00876D14"/>
    <w:rsid w:val="008776E6"/>
    <w:rsid w:val="00884BF7"/>
    <w:rsid w:val="00887E28"/>
    <w:rsid w:val="008A0939"/>
    <w:rsid w:val="008B6E0F"/>
    <w:rsid w:val="008B72AE"/>
    <w:rsid w:val="008F31F8"/>
    <w:rsid w:val="008F77F2"/>
    <w:rsid w:val="009104E6"/>
    <w:rsid w:val="00911CE0"/>
    <w:rsid w:val="00911D49"/>
    <w:rsid w:val="00915296"/>
    <w:rsid w:val="0091552A"/>
    <w:rsid w:val="0092173B"/>
    <w:rsid w:val="009324DD"/>
    <w:rsid w:val="00933EAC"/>
    <w:rsid w:val="00935FC1"/>
    <w:rsid w:val="00954E18"/>
    <w:rsid w:val="00963160"/>
    <w:rsid w:val="009842E8"/>
    <w:rsid w:val="009A0B1D"/>
    <w:rsid w:val="009A7818"/>
    <w:rsid w:val="009E2F5F"/>
    <w:rsid w:val="009F0FAD"/>
    <w:rsid w:val="009F5B31"/>
    <w:rsid w:val="00A12A3C"/>
    <w:rsid w:val="00A200B8"/>
    <w:rsid w:val="00A26D2B"/>
    <w:rsid w:val="00A33840"/>
    <w:rsid w:val="00A34212"/>
    <w:rsid w:val="00A412A5"/>
    <w:rsid w:val="00A61C39"/>
    <w:rsid w:val="00A6387F"/>
    <w:rsid w:val="00A80266"/>
    <w:rsid w:val="00A815F8"/>
    <w:rsid w:val="00A85189"/>
    <w:rsid w:val="00A91949"/>
    <w:rsid w:val="00AA1A08"/>
    <w:rsid w:val="00AA4A1D"/>
    <w:rsid w:val="00AC626A"/>
    <w:rsid w:val="00AC72A9"/>
    <w:rsid w:val="00AD6106"/>
    <w:rsid w:val="00AF56CE"/>
    <w:rsid w:val="00B04DAF"/>
    <w:rsid w:val="00B140BF"/>
    <w:rsid w:val="00B21C6D"/>
    <w:rsid w:val="00B27BDA"/>
    <w:rsid w:val="00B37DE4"/>
    <w:rsid w:val="00B44E0B"/>
    <w:rsid w:val="00B55D86"/>
    <w:rsid w:val="00B56CBF"/>
    <w:rsid w:val="00B628DF"/>
    <w:rsid w:val="00B73A44"/>
    <w:rsid w:val="00B76980"/>
    <w:rsid w:val="00B77604"/>
    <w:rsid w:val="00B80D40"/>
    <w:rsid w:val="00BB0E31"/>
    <w:rsid w:val="00BB70B0"/>
    <w:rsid w:val="00BD4241"/>
    <w:rsid w:val="00BD4D11"/>
    <w:rsid w:val="00BD4FAE"/>
    <w:rsid w:val="00BE2A1D"/>
    <w:rsid w:val="00BE5B74"/>
    <w:rsid w:val="00BE5BBE"/>
    <w:rsid w:val="00BF2CD5"/>
    <w:rsid w:val="00C26486"/>
    <w:rsid w:val="00C26866"/>
    <w:rsid w:val="00C30278"/>
    <w:rsid w:val="00C53815"/>
    <w:rsid w:val="00C5476B"/>
    <w:rsid w:val="00C62806"/>
    <w:rsid w:val="00C62A6F"/>
    <w:rsid w:val="00C66A3D"/>
    <w:rsid w:val="00C805F9"/>
    <w:rsid w:val="00C8584C"/>
    <w:rsid w:val="00C9060E"/>
    <w:rsid w:val="00CB766D"/>
    <w:rsid w:val="00CF7A9A"/>
    <w:rsid w:val="00CF7F50"/>
    <w:rsid w:val="00D00318"/>
    <w:rsid w:val="00D05343"/>
    <w:rsid w:val="00D12F28"/>
    <w:rsid w:val="00D24BE7"/>
    <w:rsid w:val="00D32878"/>
    <w:rsid w:val="00D41B0E"/>
    <w:rsid w:val="00D50979"/>
    <w:rsid w:val="00D52E79"/>
    <w:rsid w:val="00D77F49"/>
    <w:rsid w:val="00D8694C"/>
    <w:rsid w:val="00DC125E"/>
    <w:rsid w:val="00DC2DCD"/>
    <w:rsid w:val="00DC3278"/>
    <w:rsid w:val="00DC41F3"/>
    <w:rsid w:val="00DC502D"/>
    <w:rsid w:val="00DD3F8B"/>
    <w:rsid w:val="00DD7D05"/>
    <w:rsid w:val="00DE072F"/>
    <w:rsid w:val="00DE5ABB"/>
    <w:rsid w:val="00E06297"/>
    <w:rsid w:val="00E3008D"/>
    <w:rsid w:val="00E345F7"/>
    <w:rsid w:val="00E37CE2"/>
    <w:rsid w:val="00E40699"/>
    <w:rsid w:val="00E4750D"/>
    <w:rsid w:val="00E55369"/>
    <w:rsid w:val="00E571AA"/>
    <w:rsid w:val="00E648C7"/>
    <w:rsid w:val="00E65D24"/>
    <w:rsid w:val="00E96233"/>
    <w:rsid w:val="00EA5F36"/>
    <w:rsid w:val="00EC023C"/>
    <w:rsid w:val="00EC0AE9"/>
    <w:rsid w:val="00ED22F0"/>
    <w:rsid w:val="00ED61CE"/>
    <w:rsid w:val="00EE47BC"/>
    <w:rsid w:val="00EF1BA1"/>
    <w:rsid w:val="00F0191A"/>
    <w:rsid w:val="00F20338"/>
    <w:rsid w:val="00F23966"/>
    <w:rsid w:val="00F25C8C"/>
    <w:rsid w:val="00F27FBF"/>
    <w:rsid w:val="00F307AB"/>
    <w:rsid w:val="00F32E92"/>
    <w:rsid w:val="00F40BD0"/>
    <w:rsid w:val="00F64870"/>
    <w:rsid w:val="00F716E1"/>
    <w:rsid w:val="00F75D6B"/>
    <w:rsid w:val="00F800E1"/>
    <w:rsid w:val="00F836B4"/>
    <w:rsid w:val="00F84BEB"/>
    <w:rsid w:val="00F91065"/>
    <w:rsid w:val="00F933D6"/>
    <w:rsid w:val="00FA1B0D"/>
    <w:rsid w:val="00FC0598"/>
    <w:rsid w:val="00FC4130"/>
    <w:rsid w:val="00FD11BA"/>
    <w:rsid w:val="00FF51E1"/>
    <w:rsid w:val="00FF5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16726E78"/>
  <w15:chartTrackingRefBased/>
  <w15:docId w15:val="{60625414-4263-4942-A818-21A9E59A9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6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6"/>
    <w:lsdException w:name="List Bullet 3" w:uiPriority="6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571AA"/>
    <w:pPr>
      <w:spacing w:after="60" w:line="300" w:lineRule="exact"/>
    </w:pPr>
    <w:rPr>
      <w:color w:val="58595B" w:themeColor="text1"/>
      <w:sz w:val="24"/>
    </w:rPr>
  </w:style>
  <w:style w:type="paragraph" w:styleId="berschrift1">
    <w:name w:val="heading 1"/>
    <w:basedOn w:val="Standard"/>
    <w:next w:val="Standard"/>
    <w:link w:val="berschrift1Zchn"/>
    <w:uiPriority w:val="2"/>
    <w:qFormat/>
    <w:rsid w:val="00155854"/>
    <w:pPr>
      <w:keepNext/>
      <w:keepLines/>
      <w:numPr>
        <w:numId w:val="2"/>
      </w:numPr>
      <w:tabs>
        <w:tab w:val="left" w:pos="709"/>
      </w:tabs>
      <w:spacing w:before="360" w:after="240" w:line="240" w:lineRule="atLeast"/>
      <w:ind w:left="709" w:hanging="709"/>
      <w:outlineLvl w:val="0"/>
    </w:pPr>
    <w:rPr>
      <w:rFonts w:asciiTheme="majorHAnsi" w:eastAsiaTheme="majorEastAsia" w:hAnsiTheme="majorHAnsi" w:cstheme="majorBidi"/>
      <w:b/>
      <w:color w:val="9CC41B" w:themeColor="accent3"/>
      <w:sz w:val="36"/>
      <w:szCs w:val="32"/>
    </w:rPr>
  </w:style>
  <w:style w:type="paragraph" w:styleId="berschrift2">
    <w:name w:val="heading 2"/>
    <w:basedOn w:val="Standard"/>
    <w:next w:val="Standard"/>
    <w:link w:val="berschrift2Zchn"/>
    <w:uiPriority w:val="2"/>
    <w:qFormat/>
    <w:rsid w:val="0092173B"/>
    <w:pPr>
      <w:keepNext/>
      <w:keepLines/>
      <w:numPr>
        <w:ilvl w:val="1"/>
        <w:numId w:val="2"/>
      </w:numPr>
      <w:tabs>
        <w:tab w:val="left" w:pos="709"/>
      </w:tabs>
      <w:spacing w:before="360" w:after="120" w:line="240" w:lineRule="atLeast"/>
      <w:ind w:left="709" w:hanging="709"/>
      <w:outlineLvl w:val="1"/>
    </w:pPr>
    <w:rPr>
      <w:rFonts w:asciiTheme="majorHAnsi" w:eastAsiaTheme="majorEastAsia" w:hAnsiTheme="majorHAnsi" w:cstheme="majorBidi"/>
      <w:b/>
      <w:color w:val="008FB4" w:themeColor="accen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2"/>
    <w:qFormat/>
    <w:rsid w:val="0092173B"/>
    <w:pPr>
      <w:keepNext/>
      <w:keepLines/>
      <w:numPr>
        <w:ilvl w:val="2"/>
        <w:numId w:val="2"/>
      </w:numPr>
      <w:spacing w:before="240" w:after="120" w:line="240" w:lineRule="atLeast"/>
      <w:ind w:left="709" w:hanging="709"/>
      <w:outlineLvl w:val="2"/>
    </w:pPr>
    <w:rPr>
      <w:rFonts w:asciiTheme="majorHAnsi" w:eastAsiaTheme="majorEastAsia" w:hAnsiTheme="majorHAnsi" w:cstheme="majorBidi"/>
      <w:b/>
      <w:color w:val="008FB4" w:themeColor="accent1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qFormat/>
    <w:rsid w:val="0058792A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Cs/>
      <w:color w:val="008FB4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qFormat/>
    <w:rsid w:val="00B21C6D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006A8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B21C6D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00465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B21C6D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465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B21C6D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707274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B21C6D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707274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155854"/>
    <w:rPr>
      <w:rFonts w:asciiTheme="majorHAnsi" w:eastAsiaTheme="majorEastAsia" w:hAnsiTheme="majorHAnsi" w:cstheme="majorBidi"/>
      <w:b/>
      <w:color w:val="9CC41B" w:themeColor="accent3"/>
      <w:sz w:val="36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58792A"/>
    <w:rPr>
      <w:rFonts w:asciiTheme="majorHAnsi" w:eastAsiaTheme="majorEastAsia" w:hAnsiTheme="majorHAnsi" w:cstheme="majorBidi"/>
      <w:b/>
      <w:color w:val="008FB4" w:themeColor="accen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2"/>
    <w:rsid w:val="0058792A"/>
    <w:rPr>
      <w:rFonts w:asciiTheme="majorHAnsi" w:eastAsiaTheme="majorEastAsia" w:hAnsiTheme="majorHAnsi" w:cstheme="majorBidi"/>
      <w:b/>
      <w:color w:val="008FB4" w:themeColor="accent1"/>
      <w:sz w:val="24"/>
      <w:szCs w:val="24"/>
    </w:rPr>
  </w:style>
  <w:style w:type="paragraph" w:styleId="KeinLeerraum">
    <w:name w:val="No Spacing"/>
    <w:uiPriority w:val="7"/>
    <w:qFormat/>
    <w:rsid w:val="00A12A3C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"/>
    <w:qFormat/>
    <w:rsid w:val="00746B34"/>
    <w:pPr>
      <w:spacing w:line="240" w:lineRule="auto"/>
      <w:contextualSpacing/>
      <w:jc w:val="center"/>
    </w:pPr>
    <w:rPr>
      <w:rFonts w:ascii="Calibri" w:eastAsiaTheme="majorEastAsia" w:hAnsi="Calibri" w:cstheme="majorBidi"/>
      <w:b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"/>
    <w:rsid w:val="0058792A"/>
    <w:rPr>
      <w:rFonts w:ascii="Calibri" w:eastAsiaTheme="majorEastAsia" w:hAnsi="Calibri" w:cstheme="majorBidi"/>
      <w:b/>
      <w:color w:val="000000" w:themeColor="text2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"/>
    <w:qFormat/>
    <w:rsid w:val="00746B34"/>
    <w:pPr>
      <w:numPr>
        <w:ilvl w:val="1"/>
      </w:numPr>
      <w:spacing w:after="160"/>
      <w:jc w:val="center"/>
    </w:pPr>
    <w:rPr>
      <w:rFonts w:eastAsiaTheme="minorEastAsia"/>
      <w:sz w:val="40"/>
    </w:rPr>
  </w:style>
  <w:style w:type="character" w:customStyle="1" w:styleId="UntertitelZchn">
    <w:name w:val="Untertitel Zchn"/>
    <w:basedOn w:val="Absatz-Standardschriftart"/>
    <w:link w:val="Untertitel"/>
    <w:uiPriority w:val="1"/>
    <w:rsid w:val="0058792A"/>
    <w:rPr>
      <w:rFonts w:eastAsiaTheme="minorEastAsia"/>
      <w:color w:val="000000" w:themeColor="text2"/>
      <w:sz w:val="40"/>
    </w:rPr>
  </w:style>
  <w:style w:type="paragraph" w:styleId="Inhaltsverzeichnisberschrift">
    <w:name w:val="TOC Heading"/>
    <w:basedOn w:val="berschrift1"/>
    <w:next w:val="Standard"/>
    <w:uiPriority w:val="5"/>
    <w:unhideWhenUsed/>
    <w:qFormat/>
    <w:rsid w:val="0092173B"/>
    <w:pPr>
      <w:numPr>
        <w:numId w:val="0"/>
      </w:numPr>
      <w:spacing w:after="0" w:line="259" w:lineRule="auto"/>
      <w:outlineLvl w:val="9"/>
    </w:pPr>
    <w:rPr>
      <w:b w:val="0"/>
      <w:color w:val="008FB4" w:themeColor="accent1"/>
      <w:sz w:val="32"/>
      <w:lang w:val="de-DE" w:eastAsia="de-AT"/>
    </w:rPr>
  </w:style>
  <w:style w:type="paragraph" w:styleId="Verzeichnis1">
    <w:name w:val="toc 1"/>
    <w:basedOn w:val="Standard"/>
    <w:next w:val="Standard"/>
    <w:autoRedefine/>
    <w:uiPriority w:val="39"/>
    <w:unhideWhenUsed/>
    <w:rsid w:val="0058792A"/>
    <w:pPr>
      <w:tabs>
        <w:tab w:val="left" w:pos="390"/>
        <w:tab w:val="left" w:pos="851"/>
        <w:tab w:val="right" w:pos="9062"/>
      </w:tabs>
      <w:spacing w:before="120"/>
    </w:pPr>
    <w:rPr>
      <w:rFonts w:cstheme="minorHAnsi"/>
      <w:b/>
      <w:bCs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92173B"/>
    <w:pPr>
      <w:tabs>
        <w:tab w:val="left" w:pos="499"/>
        <w:tab w:val="left" w:pos="851"/>
        <w:tab w:val="right" w:pos="9062"/>
      </w:tabs>
      <w:spacing w:after="0"/>
    </w:pPr>
    <w:rPr>
      <w:rFonts w:cstheme="minorHAnsi"/>
      <w:bCs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92173B"/>
    <w:pPr>
      <w:tabs>
        <w:tab w:val="left" w:pos="666"/>
        <w:tab w:val="left" w:pos="851"/>
        <w:tab w:val="right" w:pos="9062"/>
      </w:tabs>
      <w:spacing w:after="0"/>
    </w:pPr>
    <w:rPr>
      <w:rFonts w:cstheme="minorHAnsi"/>
      <w:noProof/>
      <w:sz w:val="20"/>
      <w:lang w:val="de-DE"/>
    </w:rPr>
  </w:style>
  <w:style w:type="character" w:styleId="Hyperlink">
    <w:name w:val="Hyperlink"/>
    <w:basedOn w:val="Absatz-Standardschriftart"/>
    <w:uiPriority w:val="99"/>
    <w:unhideWhenUsed/>
    <w:rsid w:val="00155854"/>
    <w:rPr>
      <w:rFonts w:asciiTheme="minorHAnsi" w:hAnsiTheme="minorHAnsi"/>
      <w:color w:val="9CC41B" w:themeColor="accent3"/>
      <w:u w:val="single"/>
    </w:rPr>
  </w:style>
  <w:style w:type="paragraph" w:styleId="Listenabsatz">
    <w:name w:val="List Paragraph"/>
    <w:basedOn w:val="Standard"/>
    <w:uiPriority w:val="34"/>
    <w:qFormat/>
    <w:rsid w:val="00793C4E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C0AE9"/>
    <w:rPr>
      <w:rFonts w:asciiTheme="majorHAnsi" w:eastAsiaTheme="majorEastAsia" w:hAnsiTheme="majorHAnsi" w:cstheme="majorBidi"/>
      <w:iCs/>
      <w:color w:val="008FB4" w:themeColor="accent1"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C0AE9"/>
    <w:rPr>
      <w:rFonts w:asciiTheme="majorHAnsi" w:eastAsiaTheme="majorEastAsia" w:hAnsiTheme="majorHAnsi" w:cstheme="majorBidi"/>
      <w:color w:val="006A86" w:themeColor="accent1" w:themeShade="BF"/>
      <w:sz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C0AE9"/>
    <w:rPr>
      <w:rFonts w:asciiTheme="majorHAnsi" w:eastAsiaTheme="majorEastAsia" w:hAnsiTheme="majorHAnsi" w:cstheme="majorBidi"/>
      <w:color w:val="004659" w:themeColor="accent1" w:themeShade="7F"/>
      <w:sz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C0AE9"/>
    <w:rPr>
      <w:rFonts w:asciiTheme="majorHAnsi" w:eastAsiaTheme="majorEastAsia" w:hAnsiTheme="majorHAnsi" w:cstheme="majorBidi"/>
      <w:i/>
      <w:iCs/>
      <w:color w:val="004659" w:themeColor="accent1" w:themeShade="7F"/>
      <w:sz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C0AE9"/>
    <w:rPr>
      <w:rFonts w:asciiTheme="majorHAnsi" w:eastAsiaTheme="majorEastAsia" w:hAnsiTheme="majorHAnsi" w:cstheme="majorBidi"/>
      <w:color w:val="707274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C0AE9"/>
    <w:rPr>
      <w:rFonts w:asciiTheme="majorHAnsi" w:eastAsiaTheme="majorEastAsia" w:hAnsiTheme="majorHAnsi" w:cstheme="majorBidi"/>
      <w:i/>
      <w:iCs/>
      <w:color w:val="707274" w:themeColor="text1" w:themeTint="D8"/>
      <w:sz w:val="21"/>
      <w:szCs w:val="21"/>
    </w:rPr>
  </w:style>
  <w:style w:type="paragraph" w:styleId="Kopfzeile">
    <w:name w:val="header"/>
    <w:basedOn w:val="Standard"/>
    <w:link w:val="KopfzeileZchn"/>
    <w:uiPriority w:val="99"/>
    <w:unhideWhenUsed/>
    <w:rsid w:val="006056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056B7"/>
    <w:rPr>
      <w:color w:val="000000" w:themeColor="text2"/>
    </w:rPr>
  </w:style>
  <w:style w:type="paragraph" w:styleId="Fuzeile">
    <w:name w:val="footer"/>
    <w:basedOn w:val="Standard"/>
    <w:link w:val="FuzeileZchn"/>
    <w:uiPriority w:val="7"/>
    <w:rsid w:val="0092173B"/>
    <w:pPr>
      <w:tabs>
        <w:tab w:val="center" w:pos="4536"/>
        <w:tab w:val="right" w:pos="9072"/>
      </w:tabs>
      <w:spacing w:after="0" w:line="240" w:lineRule="auto"/>
    </w:pPr>
    <w:rPr>
      <w:sz w:val="20"/>
    </w:rPr>
  </w:style>
  <w:style w:type="character" w:customStyle="1" w:styleId="FuzeileZchn">
    <w:name w:val="Fußzeile Zchn"/>
    <w:basedOn w:val="Absatz-Standardschriftart"/>
    <w:link w:val="Fuzeile"/>
    <w:uiPriority w:val="7"/>
    <w:rsid w:val="00843D73"/>
    <w:rPr>
      <w:color w:val="000000" w:themeColor="text2"/>
      <w:sz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58792A"/>
    <w:rPr>
      <w:color w:val="58595B" w:themeColor="followedHyperlink"/>
      <w:u w:val="single"/>
    </w:rPr>
  </w:style>
  <w:style w:type="table" w:styleId="Tabellenraster">
    <w:name w:val="Table Grid"/>
    <w:basedOn w:val="NormaleTabelle"/>
    <w:uiPriority w:val="39"/>
    <w:rsid w:val="0092173B"/>
    <w:pPr>
      <w:spacing w:after="0" w:line="240" w:lineRule="auto"/>
    </w:pPr>
    <w:tblPr>
      <w:tblBorders>
        <w:top w:val="single" w:sz="4" w:space="0" w:color="000000" w:themeColor="text2"/>
        <w:left w:val="single" w:sz="4" w:space="0" w:color="000000" w:themeColor="text2"/>
        <w:bottom w:val="single" w:sz="4" w:space="0" w:color="000000" w:themeColor="text2"/>
        <w:right w:val="single" w:sz="4" w:space="0" w:color="000000" w:themeColor="text2"/>
        <w:insideH w:val="single" w:sz="4" w:space="0" w:color="000000" w:themeColor="text2"/>
        <w:insideV w:val="single" w:sz="4" w:space="0" w:color="000000" w:themeColor="text2"/>
      </w:tblBorders>
    </w:tblPr>
  </w:style>
  <w:style w:type="paragraph" w:customStyle="1" w:styleId="berschrift1ohneNummerierungblau">
    <w:name w:val="Überschrift 1 ohne Nummerierung blau"/>
    <w:basedOn w:val="Standard"/>
    <w:next w:val="Standard"/>
    <w:link w:val="berschrift1ohneNummerierungblauZchn"/>
    <w:uiPriority w:val="3"/>
    <w:qFormat/>
    <w:rsid w:val="002A6F33"/>
    <w:pPr>
      <w:keepNext/>
      <w:keepLines/>
      <w:spacing w:before="360" w:after="120" w:line="240" w:lineRule="atLeast"/>
    </w:pPr>
    <w:rPr>
      <w:rFonts w:asciiTheme="majorHAnsi" w:hAnsiTheme="majorHAnsi"/>
      <w:b/>
      <w:color w:val="008FB4" w:themeColor="accent1"/>
      <w:sz w:val="28"/>
      <w:lang w:val="de-DE"/>
    </w:rPr>
  </w:style>
  <w:style w:type="paragraph" w:customStyle="1" w:styleId="berschrift2ohneNummerierungblau">
    <w:name w:val="Überschrift 2 ohne Nummerierung blau"/>
    <w:basedOn w:val="Standard"/>
    <w:next w:val="Standard"/>
    <w:link w:val="berschrift2ohneNummerierungblauZchn"/>
    <w:uiPriority w:val="3"/>
    <w:qFormat/>
    <w:rsid w:val="002A6F33"/>
    <w:pPr>
      <w:keepNext/>
      <w:keepLines/>
      <w:spacing w:before="240" w:after="120" w:line="240" w:lineRule="atLeast"/>
    </w:pPr>
    <w:rPr>
      <w:rFonts w:asciiTheme="majorHAnsi" w:hAnsiTheme="majorHAnsi"/>
      <w:b/>
      <w:color w:val="008FB4" w:themeColor="accent1"/>
      <w:lang w:val="de-DE"/>
    </w:rPr>
  </w:style>
  <w:style w:type="character" w:customStyle="1" w:styleId="berschrift1ohneNummerierungblauZchn">
    <w:name w:val="Überschrift 1 ohne Nummerierung blau Zchn"/>
    <w:basedOn w:val="Absatz-Standardschriftart"/>
    <w:link w:val="berschrift1ohneNummerierungblau"/>
    <w:uiPriority w:val="3"/>
    <w:rsid w:val="002A6F33"/>
    <w:rPr>
      <w:rFonts w:asciiTheme="majorHAnsi" w:hAnsiTheme="majorHAnsi"/>
      <w:b/>
      <w:color w:val="008FB4" w:themeColor="accent1"/>
      <w:sz w:val="28"/>
      <w:lang w:val="de-DE"/>
    </w:rPr>
  </w:style>
  <w:style w:type="paragraph" w:customStyle="1" w:styleId="berschrift2ohneNummerierunggrn">
    <w:name w:val="Überschrift 2 ohne Nummerierung grün"/>
    <w:basedOn w:val="berschrift2ohneNummerierungblau"/>
    <w:next w:val="Standard"/>
    <w:link w:val="berschrift2ohneNummerierunggrnZchn"/>
    <w:uiPriority w:val="3"/>
    <w:qFormat/>
    <w:rsid w:val="00155854"/>
    <w:rPr>
      <w:color w:val="9CC41B" w:themeColor="accent3"/>
    </w:rPr>
  </w:style>
  <w:style w:type="character" w:customStyle="1" w:styleId="berschrift2ohneNummerierungblauZchn">
    <w:name w:val="Überschrift 2 ohne Nummerierung blau Zchn"/>
    <w:basedOn w:val="Absatz-Standardschriftart"/>
    <w:link w:val="berschrift2ohneNummerierungblau"/>
    <w:uiPriority w:val="3"/>
    <w:rsid w:val="002A6F33"/>
    <w:rPr>
      <w:rFonts w:asciiTheme="majorHAnsi" w:hAnsiTheme="majorHAnsi"/>
      <w:b/>
      <w:color w:val="008FB4" w:themeColor="accent1"/>
      <w:sz w:val="24"/>
      <w:lang w:val="de-DE"/>
    </w:rPr>
  </w:style>
  <w:style w:type="character" w:customStyle="1" w:styleId="berschrift2ohneNummerierunggrnZchn">
    <w:name w:val="Überschrift 2 ohne Nummerierung grün Zchn"/>
    <w:basedOn w:val="berschrift2ohneNummerierungblauZchn"/>
    <w:link w:val="berschrift2ohneNummerierunggrn"/>
    <w:uiPriority w:val="3"/>
    <w:rsid w:val="00155854"/>
    <w:rPr>
      <w:rFonts w:asciiTheme="majorHAnsi" w:hAnsiTheme="majorHAnsi"/>
      <w:b/>
      <w:color w:val="9CC41B" w:themeColor="accent3"/>
      <w:sz w:val="24"/>
      <w:lang w:val="de-DE"/>
    </w:rPr>
  </w:style>
  <w:style w:type="character" w:customStyle="1" w:styleId="HervorhebungTextFarbegrn">
    <w:name w:val="Hervorhebung Text Farbe grün"/>
    <w:basedOn w:val="Absatz-Standardschriftart"/>
    <w:uiPriority w:val="4"/>
    <w:qFormat/>
    <w:rsid w:val="00155854"/>
    <w:rPr>
      <w:rFonts w:asciiTheme="minorHAnsi" w:hAnsiTheme="minorHAnsi"/>
      <w:b/>
      <w:i w:val="0"/>
      <w:color w:val="9CC41B" w:themeColor="accent3"/>
    </w:rPr>
  </w:style>
  <w:style w:type="character" w:customStyle="1" w:styleId="HervorhebungTextFarbeblau">
    <w:name w:val="Hervorhebung Text Farbe blau"/>
    <w:basedOn w:val="Absatz-Standardschriftart"/>
    <w:uiPriority w:val="4"/>
    <w:qFormat/>
    <w:rsid w:val="0092173B"/>
    <w:rPr>
      <w:rFonts w:asciiTheme="minorHAnsi" w:hAnsiTheme="minorHAnsi"/>
      <w:b/>
      <w:color w:val="008FB4" w:themeColor="accent1"/>
    </w:rPr>
  </w:style>
  <w:style w:type="paragraph" w:styleId="StandardWeb">
    <w:name w:val="Normal (Web)"/>
    <w:basedOn w:val="Standard"/>
    <w:uiPriority w:val="99"/>
    <w:semiHidden/>
    <w:unhideWhenUsed/>
    <w:rsid w:val="006D56A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77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7784"/>
    <w:rPr>
      <w:rFonts w:ascii="Segoe UI" w:hAnsi="Segoe UI" w:cs="Segoe UI"/>
      <w:color w:val="000000" w:themeColor="text2"/>
      <w:sz w:val="18"/>
      <w:szCs w:val="18"/>
    </w:rPr>
  </w:style>
  <w:style w:type="table" w:styleId="Gitternetztabelle4">
    <w:name w:val="Grid Table 4"/>
    <w:basedOn w:val="NormaleTabelle"/>
    <w:uiPriority w:val="49"/>
    <w:rsid w:val="00793C4E"/>
    <w:pPr>
      <w:spacing w:after="0" w:line="240" w:lineRule="auto"/>
    </w:pPr>
    <w:rPr>
      <w:color w:val="58595B"/>
    </w:rPr>
    <w:tblPr>
      <w:tblStyleRowBandSize w:val="1"/>
      <w:tblStyleColBandSize w:val="1"/>
      <w:tblBorders>
        <w:top w:val="single" w:sz="4" w:space="0" w:color="58595B"/>
        <w:left w:val="single" w:sz="4" w:space="0" w:color="58595B"/>
        <w:bottom w:val="single" w:sz="4" w:space="0" w:color="58595B"/>
        <w:right w:val="single" w:sz="4" w:space="0" w:color="58595B"/>
        <w:insideH w:val="single" w:sz="4" w:space="0" w:color="58595B"/>
        <w:insideV w:val="single" w:sz="4" w:space="0" w:color="58595B"/>
      </w:tblBorders>
    </w:tblPr>
    <w:tcPr>
      <w:shd w:val="clear" w:color="auto" w:fill="FFFFFF" w:themeFill="background1"/>
    </w:tcPr>
    <w:tblStylePr w:type="firstRow">
      <w:rPr>
        <w:rFonts w:asciiTheme="minorHAnsi" w:hAnsiTheme="minorHAnsi"/>
        <w:b/>
        <w:bCs/>
        <w:color w:val="FFFFFF"/>
        <w:sz w:val="22"/>
      </w:rPr>
      <w:tblPr/>
      <w:tcPr>
        <w:shd w:val="clear" w:color="auto" w:fill="008FB4" w:themeFill="accent1"/>
      </w:tcPr>
    </w:tblStylePr>
    <w:tblStylePr w:type="lastRow">
      <w:rPr>
        <w:b/>
        <w:bCs/>
      </w:rPr>
      <w:tblPr/>
      <w:tcPr>
        <w:tcBorders>
          <w:top w:val="double" w:sz="4" w:space="0" w:color="58595B" w:themeColor="text1"/>
        </w:tcBorders>
      </w:tcPr>
    </w:tblStylePr>
    <w:tblStylePr w:type="firstCol">
      <w:rPr>
        <w:rFonts w:asciiTheme="minorHAnsi" w:hAnsiTheme="minorHAnsi"/>
        <w:b/>
        <w:bCs/>
        <w:color w:val="008FB4" w:themeColor="accent1"/>
        <w:sz w:val="22"/>
      </w:rPr>
      <w:tblPr/>
      <w:tcPr>
        <w:shd w:val="clear" w:color="auto" w:fill="FFFFFF" w:themeFill="background1"/>
      </w:tc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background1"/>
      </w:tcPr>
    </w:tblStylePr>
    <w:tblStylePr w:type="band2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FFFFF" w:themeFill="background1"/>
      </w:tcPr>
    </w:tblStylePr>
  </w:style>
  <w:style w:type="character" w:customStyle="1" w:styleId="HervorhebungTextFarbegrau">
    <w:name w:val="Hervorhebung Text Farbe grau"/>
    <w:basedOn w:val="HervorhebungTextFarbeblau"/>
    <w:uiPriority w:val="4"/>
    <w:qFormat/>
    <w:rsid w:val="0070228E"/>
    <w:rPr>
      <w:rFonts w:asciiTheme="minorHAnsi" w:hAnsiTheme="minorHAnsi"/>
      <w:b/>
      <w:color w:val="58595B"/>
    </w:rPr>
  </w:style>
  <w:style w:type="paragraph" w:customStyle="1" w:styleId="berschrift1ohneNummerierunggrn">
    <w:name w:val="Überschrift 1 ohne Nummerierung grün"/>
    <w:basedOn w:val="berschrift1ohneNummerierungblau"/>
    <w:link w:val="berschrift1ohneNummerierunggrnZchn"/>
    <w:uiPriority w:val="3"/>
    <w:qFormat/>
    <w:rsid w:val="00155854"/>
    <w:rPr>
      <w:color w:val="9CC41B" w:themeColor="accent3"/>
    </w:rPr>
  </w:style>
  <w:style w:type="paragraph" w:styleId="Aufzhlungszeichen">
    <w:name w:val="List Bullet"/>
    <w:basedOn w:val="Standard"/>
    <w:uiPriority w:val="6"/>
    <w:rsid w:val="00E571AA"/>
    <w:pPr>
      <w:numPr>
        <w:numId w:val="5"/>
      </w:numPr>
      <w:contextualSpacing/>
    </w:pPr>
  </w:style>
  <w:style w:type="character" w:customStyle="1" w:styleId="berschrift1ohneNummerierunggrnZchn">
    <w:name w:val="Überschrift 1 ohne Nummerierung grün Zchn"/>
    <w:basedOn w:val="berschrift1ohneNummerierungblauZchn"/>
    <w:link w:val="berschrift1ohneNummerierunggrn"/>
    <w:uiPriority w:val="3"/>
    <w:rsid w:val="00155854"/>
    <w:rPr>
      <w:rFonts w:asciiTheme="majorHAnsi" w:hAnsiTheme="majorHAnsi"/>
      <w:b/>
      <w:color w:val="9CC41B" w:themeColor="accent3"/>
      <w:sz w:val="28"/>
      <w:lang w:val="de-DE"/>
    </w:rPr>
  </w:style>
  <w:style w:type="paragraph" w:styleId="Aufzhlungszeichen2">
    <w:name w:val="List Bullet 2"/>
    <w:basedOn w:val="Standard"/>
    <w:uiPriority w:val="6"/>
    <w:rsid w:val="00793C4E"/>
    <w:pPr>
      <w:numPr>
        <w:ilvl w:val="1"/>
        <w:numId w:val="8"/>
      </w:numPr>
      <w:contextualSpacing/>
    </w:pPr>
    <w:rPr>
      <w:lang w:val="de-DE"/>
    </w:rPr>
  </w:style>
  <w:style w:type="paragraph" w:styleId="Aufzhlungszeichen3">
    <w:name w:val="List Bullet 3"/>
    <w:basedOn w:val="Standard"/>
    <w:uiPriority w:val="6"/>
    <w:rsid w:val="00793C4E"/>
    <w:pPr>
      <w:numPr>
        <w:ilvl w:val="2"/>
        <w:numId w:val="8"/>
      </w:numPr>
      <w:contextualSpacing/>
    </w:pPr>
    <w:rPr>
      <w:lang w:val="de-DE"/>
    </w:rPr>
  </w:style>
  <w:style w:type="table" w:customStyle="1" w:styleId="100Prozent">
    <w:name w:val="100Prozent"/>
    <w:basedOn w:val="NormaleTabelle"/>
    <w:uiPriority w:val="99"/>
    <w:rsid w:val="00793C4E"/>
    <w:pPr>
      <w:spacing w:after="0" w:line="240" w:lineRule="auto"/>
    </w:pPr>
    <w:rPr>
      <w:color w:val="000000" w:themeColor="text2"/>
    </w:rPr>
    <w:tblPr>
      <w:tblBorders>
        <w:top w:val="single" w:sz="4" w:space="0" w:color="58595B"/>
        <w:left w:val="single" w:sz="4" w:space="0" w:color="58595B"/>
        <w:bottom w:val="single" w:sz="4" w:space="0" w:color="58595B"/>
        <w:right w:val="single" w:sz="4" w:space="0" w:color="58595B"/>
        <w:insideH w:val="single" w:sz="4" w:space="0" w:color="58595B"/>
        <w:insideV w:val="single" w:sz="4" w:space="0" w:color="58595B"/>
      </w:tblBorders>
    </w:tbl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008FB4" w:themeFill="accent1"/>
      </w:tcPr>
    </w:tblStylePr>
    <w:tblStylePr w:type="firstCol">
      <w:rPr>
        <w:rFonts w:asciiTheme="minorHAnsi" w:hAnsiTheme="minorHAnsi"/>
        <w:b/>
        <w:color w:val="008FB4" w:themeColor="accent1"/>
        <w:sz w:val="22"/>
      </w:rPr>
      <w:tblPr/>
      <w:tcPr>
        <w:shd w:val="clear" w:color="auto" w:fill="FFFFFF" w:themeFill="background1"/>
      </w:tcPr>
    </w:tblStylePr>
  </w:style>
  <w:style w:type="table" w:styleId="EinfacheTabelle4">
    <w:name w:val="Plain Table 4"/>
    <w:basedOn w:val="NormaleTabelle"/>
    <w:uiPriority w:val="44"/>
    <w:rsid w:val="00793C4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CB766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B766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B766D"/>
    <w:rPr>
      <w:color w:val="58595B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B766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CB766D"/>
    <w:rPr>
      <w:b/>
      <w:bCs/>
      <w:color w:val="58595B" w:themeColor="text1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4B2A49"/>
    <w:pPr>
      <w:spacing w:after="200" w:line="240" w:lineRule="auto"/>
    </w:pPr>
    <w:rPr>
      <w:i/>
      <w:iCs/>
      <w:color w:val="000000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47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5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hornberger@100-prozent.at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100-prozent.at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youtube.com/channel/UCXuCEFm0DRr2bFVMOf7zpbw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mailto:lauchart@100-prozent.at" TargetMode="Externa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instagram.com/100.prozent.gleichstellun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yperlink" Target="https://www.linkedin.com/company/100-prozent-gleichstellung" TargetMode="External"/><Relationship Id="rId10" Type="http://schemas.openxmlformats.org/officeDocument/2006/relationships/endnotes" Target="endnotes.xml"/><Relationship Id="rId19" Type="http://schemas.openxmlformats.org/officeDocument/2006/relationships/hyperlink" Target="mailto:lauchart@100-prozent.a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yperlink" Target="https://www.facebook.com/100.prozent.gleichstellung" TargetMode="External"/><Relationship Id="rId27" Type="http://schemas.openxmlformats.org/officeDocument/2006/relationships/theme" Target="theme/theme1.xml"/><Relationship Id="rId30" Type="http://schemas.microsoft.com/office/2016/09/relationships/commentsIds" Target="commentsIds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100Prozent">
      <a:dk1>
        <a:srgbClr val="58595B"/>
      </a:dk1>
      <a:lt1>
        <a:srgbClr val="FFFFFF"/>
      </a:lt1>
      <a:dk2>
        <a:srgbClr val="000000"/>
      </a:dk2>
      <a:lt2>
        <a:srgbClr val="98A8A9"/>
      </a:lt2>
      <a:accent1>
        <a:srgbClr val="008FB4"/>
      </a:accent1>
      <a:accent2>
        <a:srgbClr val="00AEDE"/>
      </a:accent2>
      <a:accent3>
        <a:srgbClr val="9CC41B"/>
      </a:accent3>
      <a:accent4>
        <a:srgbClr val="7B9B15"/>
      </a:accent4>
      <a:accent5>
        <a:srgbClr val="58595B"/>
      </a:accent5>
      <a:accent6>
        <a:srgbClr val="58595B"/>
      </a:accent6>
      <a:hlink>
        <a:srgbClr val="7B9B15"/>
      </a:hlink>
      <a:folHlink>
        <a:srgbClr val="58595B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eistungen xmlns="9bd8306b-9889-4f60-822d-18d7df4cf21f">10</Leistunge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E72331FC19984EA12BDC2F00B1BB95" ma:contentTypeVersion="1" ma:contentTypeDescription="Ein neues Dokument erstellen." ma:contentTypeScope="" ma:versionID="b9a022bceb8ebf12861228eba247d0c9">
  <xsd:schema xmlns:xsd="http://www.w3.org/2001/XMLSchema" xmlns:xs="http://www.w3.org/2001/XMLSchema" xmlns:p="http://schemas.microsoft.com/office/2006/metadata/properties" xmlns:ns2="9bd8306b-9889-4f60-822d-18d7df4cf21f" targetNamespace="http://schemas.microsoft.com/office/2006/metadata/properties" ma:root="true" ma:fieldsID="6180ba2092cc49af0d4cab667eddc57d" ns2:_="">
    <xsd:import namespace="9bd8306b-9889-4f60-822d-18d7df4cf21f"/>
    <xsd:element name="properties">
      <xsd:complexType>
        <xsd:sequence>
          <xsd:element name="documentManagement">
            <xsd:complexType>
              <xsd:all>
                <xsd:element ref="ns2:Leistung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8306b-9889-4f60-822d-18d7df4cf21f" elementFormDefault="qualified">
    <xsd:import namespace="http://schemas.microsoft.com/office/2006/documentManagement/types"/>
    <xsd:import namespace="http://schemas.microsoft.com/office/infopath/2007/PartnerControls"/>
    <xsd:element name="Leistungen" ma:index="8" nillable="true" ma:displayName="Leistungen" ma:list="{8935a935-4811-4128-a9d4-e3cc1b74773d}" ma:internalName="Leistungen" ma:showField="Title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13F96-6468-431E-B5AD-AFDF53B9DFD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3DBE33-6DD5-4EBC-9867-2B87C413A9F4}">
  <ds:schemaRefs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9bd8306b-9889-4f60-822d-18d7df4cf21f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DA38F76-FD92-43B7-968E-623C01141A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8306b-9889-4f60-822d-18d7df4cf2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CBF72B-44FB-4D1E-B5A6-2A91909B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C3331411</Template>
  <TotalTime>0</TotalTime>
  <Pages>2</Pages>
  <Words>518</Words>
  <Characters>3270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kurucz</dc:creator>
  <cp:keywords/>
  <dc:description/>
  <cp:lastModifiedBy>Jara Lauchart</cp:lastModifiedBy>
  <cp:revision>2</cp:revision>
  <cp:lastPrinted>2021-05-27T12:03:00Z</cp:lastPrinted>
  <dcterms:created xsi:type="dcterms:W3CDTF">2022-09-28T15:07:00Z</dcterms:created>
  <dcterms:modified xsi:type="dcterms:W3CDTF">2022-09-28T15:07:00Z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0x01010008E72331FC19984EA12BDC2F00B1BB95</vt:lpwstr>
  </property>
  <property fmtid="{D5CDD505-2E9C-101B-9397-08002B2CF9AE}" pid="3" name="MSIP_Label_ea60d57e-af5b-4752-ac57-3e4f28ca11dc_Enabled">
    <vt:lpwstr>true</vt:lpwstr>
  </property>
  <property fmtid="{D5CDD505-2E9C-101B-9397-08002B2CF9AE}" pid="4" name="MSIP_Label_ea60d57e-af5b-4752-ac57-3e4f28ca11dc_SetDate">
    <vt:lpwstr>2021-03-10T12:20:05Z</vt:lpwstr>
  </property>
  <property fmtid="{D5CDD505-2E9C-101B-9397-08002B2CF9AE}" pid="5" name="MSIP_Label_ea60d57e-af5b-4752-ac57-3e4f28ca11dc_Method">
    <vt:lpwstr>Standard</vt:lpwstr>
  </property>
  <property fmtid="{D5CDD505-2E9C-101B-9397-08002B2CF9AE}" pid="6" name="MSIP_Label_ea60d57e-af5b-4752-ac57-3e4f28ca11dc_Name">
    <vt:lpwstr>ea60d57e-af5b-4752-ac57-3e4f28ca11dc</vt:lpwstr>
  </property>
  <property fmtid="{D5CDD505-2E9C-101B-9397-08002B2CF9AE}" pid="7" name="MSIP_Label_ea60d57e-af5b-4752-ac57-3e4f28ca11dc_SiteId">
    <vt:lpwstr>36da45f1-dd2c-4d1f-af13-5abe46b99921</vt:lpwstr>
  </property>
  <property fmtid="{D5CDD505-2E9C-101B-9397-08002B2CF9AE}" pid="8" name="MSIP_Label_ea60d57e-af5b-4752-ac57-3e4f28ca11dc_ActionId">
    <vt:lpwstr>af951e15-2a06-4b13-baa6-a86dc5ca56e8</vt:lpwstr>
  </property>
  <property fmtid="{D5CDD505-2E9C-101B-9397-08002B2CF9AE}" pid="9" name="MSIP_Label_ea60d57e-af5b-4752-ac57-3e4f28ca11dc_ContentBits">
    <vt:lpwstr>0</vt:lpwstr>
  </property>
</Properties>
</file>