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ED86" w14:textId="4F8C0FEC" w:rsidR="00FC0598" w:rsidRPr="0021398C" w:rsidRDefault="00FC0598" w:rsidP="00FC0598">
      <w:pPr>
        <w:rPr>
          <w:rStyle w:val="Hyperlink"/>
          <w:color w:val="58595B" w:themeColor="text1"/>
          <w:sz w:val="28"/>
          <w:u w:val="none"/>
        </w:rPr>
      </w:pPr>
      <w:r w:rsidRPr="0021398C">
        <w:rPr>
          <w:rStyle w:val="Hyperlink"/>
          <w:color w:val="58595B" w:themeColor="text1"/>
          <w:sz w:val="28"/>
          <w:u w:val="none"/>
        </w:rPr>
        <w:t>Presse</w:t>
      </w:r>
      <w:r w:rsidR="00AC72A9" w:rsidRPr="0021398C">
        <w:rPr>
          <w:rStyle w:val="Hyperlink"/>
          <w:color w:val="58595B" w:themeColor="text1"/>
          <w:sz w:val="28"/>
          <w:u w:val="none"/>
        </w:rPr>
        <w:t>text</w:t>
      </w:r>
    </w:p>
    <w:p w14:paraId="660BF6E4" w14:textId="59372FD3" w:rsidR="00681DFE" w:rsidRPr="001B1555" w:rsidRDefault="001B1555" w:rsidP="00FC0598">
      <w:pPr>
        <w:rPr>
          <w:rStyle w:val="Hyperlink"/>
          <w:b/>
          <w:color w:val="58595B" w:themeColor="text1"/>
          <w:sz w:val="28"/>
          <w:u w:val="none"/>
        </w:rPr>
      </w:pPr>
      <w:r w:rsidRPr="001B1555">
        <w:rPr>
          <w:rStyle w:val="Hyperlink"/>
          <w:b/>
          <w:color w:val="58595B" w:themeColor="text1"/>
          <w:sz w:val="28"/>
          <w:u w:val="none"/>
        </w:rPr>
        <w:t>Frauenförderung in technischer Branche: HTP macht</w:t>
      </w:r>
      <w:r>
        <w:rPr>
          <w:rStyle w:val="Hyperlink"/>
          <w:b/>
          <w:color w:val="58595B" w:themeColor="text1"/>
          <w:sz w:val="28"/>
          <w:u w:val="none"/>
        </w:rPr>
        <w:t>’s vor</w:t>
      </w:r>
    </w:p>
    <w:p w14:paraId="3A368654" w14:textId="03CCA51C" w:rsidR="00874FAC" w:rsidRPr="00C74F7B" w:rsidRDefault="00C74F7B" w:rsidP="00874FAC">
      <w:pPr>
        <w:rPr>
          <w:lang w:val="en-GB"/>
        </w:rPr>
      </w:pPr>
      <w:r w:rsidRPr="00C74F7B">
        <w:rPr>
          <w:lang w:val="en-GB"/>
        </w:rPr>
        <w:t xml:space="preserve">HTP High Tech Plastics GmbH </w:t>
      </w:r>
      <w:r w:rsidR="00A85189" w:rsidRPr="00C74F7B">
        <w:rPr>
          <w:lang w:val="en-GB"/>
        </w:rPr>
        <w:t xml:space="preserve">– </w:t>
      </w:r>
      <w:proofErr w:type="spellStart"/>
      <w:r w:rsidR="002C1D36">
        <w:rPr>
          <w:lang w:val="en-GB"/>
        </w:rPr>
        <w:t>Fohnsdorf</w:t>
      </w:r>
      <w:proofErr w:type="spellEnd"/>
    </w:p>
    <w:p w14:paraId="0161EC7D" w14:textId="0D85477C" w:rsidR="00BB5D78" w:rsidRDefault="001B1555" w:rsidP="0091552A">
      <w:pPr>
        <w:rPr>
          <w:b/>
        </w:rPr>
      </w:pPr>
      <w:r>
        <w:rPr>
          <w:b/>
          <w:noProof/>
          <w:lang w:eastAsia="de-AT"/>
        </w:rPr>
        <w:t xml:space="preserve">Mit Gleichstellung zum attraktiven Arbeitgeber? Die Erfolgsgeschichte der HTP </w:t>
      </w:r>
      <w:r w:rsidR="00BB5D78">
        <w:rPr>
          <w:b/>
          <w:noProof/>
          <w:lang w:eastAsia="de-AT"/>
        </w:rPr>
        <w:t xml:space="preserve">zeigt, </w:t>
      </w:r>
      <w:r>
        <w:rPr>
          <w:b/>
          <w:noProof/>
          <w:lang w:eastAsia="de-AT"/>
        </w:rPr>
        <w:t>dass sich das lohnt.</w:t>
      </w:r>
      <w:r w:rsidR="00BB5D78">
        <w:rPr>
          <w:b/>
          <w:noProof/>
          <w:lang w:eastAsia="de-AT"/>
        </w:rPr>
        <w:t xml:space="preserve"> Unterstützung erhält das Unternehmen von geförderten Beratungsangebot „100 Prozent – Gleischtellung zahlt sich aus“.</w:t>
      </w:r>
    </w:p>
    <w:p w14:paraId="4D1411E0" w14:textId="77777777" w:rsidR="00BB5D78" w:rsidRPr="00BB5D78" w:rsidRDefault="00BB5D78" w:rsidP="0091552A">
      <w:pPr>
        <w:rPr>
          <w:rStyle w:val="Hyperlink"/>
          <w:b/>
          <w:color w:val="58595B" w:themeColor="text1"/>
          <w:u w:val="none"/>
        </w:rPr>
      </w:pPr>
    </w:p>
    <w:p w14:paraId="3BD70CD0" w14:textId="670147BC" w:rsidR="00374EF9" w:rsidRDefault="002C1D36" w:rsidP="00374EF9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 xml:space="preserve">Mädchen und Frauen für </w:t>
      </w:r>
      <w:r w:rsidR="0021398C">
        <w:rPr>
          <w:rStyle w:val="Hyperlink"/>
          <w:color w:val="58595B" w:themeColor="text1"/>
          <w:u w:val="none"/>
        </w:rPr>
        <w:t xml:space="preserve">eine </w:t>
      </w:r>
      <w:r>
        <w:rPr>
          <w:rStyle w:val="Hyperlink"/>
          <w:color w:val="58595B" w:themeColor="text1"/>
          <w:u w:val="none"/>
        </w:rPr>
        <w:t xml:space="preserve">technische Branche begeistern – das hat sich die HTP zum Ziel gesetzt. Der </w:t>
      </w:r>
      <w:proofErr w:type="spellStart"/>
      <w:r>
        <w:rPr>
          <w:rStyle w:val="Hyperlink"/>
          <w:color w:val="58595B" w:themeColor="text1"/>
          <w:u w:val="none"/>
        </w:rPr>
        <w:t>Murtaler</w:t>
      </w:r>
      <w:proofErr w:type="spellEnd"/>
      <w:r>
        <w:rPr>
          <w:rStyle w:val="Hyperlink"/>
          <w:color w:val="58595B" w:themeColor="text1"/>
          <w:u w:val="none"/>
        </w:rPr>
        <w:t xml:space="preserve"> Betrieb produziert </w:t>
      </w:r>
      <w:r w:rsidRPr="002C1D36">
        <w:rPr>
          <w:rStyle w:val="Hyperlink"/>
          <w:color w:val="58595B" w:themeColor="text1"/>
          <w:u w:val="none"/>
        </w:rPr>
        <w:t xml:space="preserve">hochwertige Fahrzeug-Innenraumausstattung aus lackierten Kunststoffteilen für alle wesentlichen </w:t>
      </w:r>
      <w:r w:rsidR="0021398C">
        <w:rPr>
          <w:rStyle w:val="Hyperlink"/>
          <w:color w:val="58595B" w:themeColor="text1"/>
          <w:u w:val="none"/>
        </w:rPr>
        <w:t xml:space="preserve">deutschen </w:t>
      </w:r>
      <w:r w:rsidRPr="002C1D36">
        <w:rPr>
          <w:rStyle w:val="Hyperlink"/>
          <w:color w:val="58595B" w:themeColor="text1"/>
          <w:u w:val="none"/>
        </w:rPr>
        <w:t>Premium-Automobilhersteller</w:t>
      </w:r>
      <w:r>
        <w:rPr>
          <w:rStyle w:val="Hyperlink"/>
          <w:color w:val="58595B" w:themeColor="text1"/>
          <w:u w:val="none"/>
        </w:rPr>
        <w:t xml:space="preserve">. </w:t>
      </w:r>
      <w:r w:rsidR="0021398C">
        <w:rPr>
          <w:rStyle w:val="Hyperlink"/>
          <w:color w:val="58595B" w:themeColor="text1"/>
          <w:u w:val="none"/>
        </w:rPr>
        <w:t xml:space="preserve">Von </w:t>
      </w:r>
      <w:r>
        <w:rPr>
          <w:rStyle w:val="Hyperlink"/>
          <w:color w:val="58595B" w:themeColor="text1"/>
          <w:u w:val="none"/>
        </w:rPr>
        <w:t xml:space="preserve">den 180 </w:t>
      </w:r>
      <w:r w:rsidR="00325B64">
        <w:rPr>
          <w:rStyle w:val="Hyperlink"/>
          <w:color w:val="58595B" w:themeColor="text1"/>
          <w:u w:val="none"/>
        </w:rPr>
        <w:t xml:space="preserve">Mitarbeitenden </w:t>
      </w:r>
      <w:r w:rsidR="0021398C">
        <w:rPr>
          <w:rStyle w:val="Hyperlink"/>
          <w:color w:val="58595B" w:themeColor="text1"/>
          <w:u w:val="none"/>
        </w:rPr>
        <w:t xml:space="preserve">sind </w:t>
      </w:r>
      <w:r w:rsidR="00325B64">
        <w:rPr>
          <w:rStyle w:val="Hyperlink"/>
          <w:color w:val="58595B" w:themeColor="text1"/>
          <w:u w:val="none"/>
        </w:rPr>
        <w:t>65 Prozent</w:t>
      </w:r>
      <w:r>
        <w:rPr>
          <w:rStyle w:val="Hyperlink"/>
          <w:color w:val="58595B" w:themeColor="text1"/>
          <w:u w:val="none"/>
        </w:rPr>
        <w:t xml:space="preserve"> </w:t>
      </w:r>
      <w:r w:rsidR="0021398C">
        <w:rPr>
          <w:rStyle w:val="Hyperlink"/>
          <w:color w:val="58595B" w:themeColor="text1"/>
          <w:u w:val="none"/>
        </w:rPr>
        <w:t>weiblich</w:t>
      </w:r>
      <w:r>
        <w:rPr>
          <w:rStyle w:val="Hyperlink"/>
          <w:color w:val="58595B" w:themeColor="text1"/>
          <w:u w:val="none"/>
        </w:rPr>
        <w:t xml:space="preserve">. Ein hoher Anteil für die eigentlich </w:t>
      </w:r>
      <w:r w:rsidR="00FC4EFB">
        <w:rPr>
          <w:rStyle w:val="Hyperlink"/>
          <w:color w:val="58595B" w:themeColor="text1"/>
          <w:u w:val="none"/>
        </w:rPr>
        <w:t xml:space="preserve">immer </w:t>
      </w:r>
      <w:r>
        <w:rPr>
          <w:rStyle w:val="Hyperlink"/>
          <w:color w:val="58595B" w:themeColor="text1"/>
          <w:u w:val="none"/>
        </w:rPr>
        <w:t xml:space="preserve">noch </w:t>
      </w:r>
      <w:r w:rsidR="00E96AB4">
        <w:rPr>
          <w:rStyle w:val="Hyperlink"/>
          <w:color w:val="58595B" w:themeColor="text1"/>
          <w:u w:val="none"/>
        </w:rPr>
        <w:t xml:space="preserve">männlich geprägte Branche. </w:t>
      </w:r>
      <w:r w:rsidR="00374EF9">
        <w:rPr>
          <w:rStyle w:val="Hyperlink"/>
          <w:color w:val="58595B" w:themeColor="text1"/>
          <w:u w:val="none"/>
        </w:rPr>
        <w:t>Ein Erfolg in sich, auf dem die H</w:t>
      </w:r>
      <w:r w:rsidR="00374EF9">
        <w:t xml:space="preserve">TP sich jedoch nicht ausruht: </w:t>
      </w:r>
      <w:r w:rsidR="00374EF9">
        <w:rPr>
          <w:rStyle w:val="Hyperlink"/>
          <w:color w:val="58595B" w:themeColor="text1"/>
          <w:u w:val="none"/>
        </w:rPr>
        <w:t>„</w:t>
      </w:r>
      <w:r w:rsidR="00374EF9" w:rsidRPr="00095598">
        <w:rPr>
          <w:rStyle w:val="Hyperlink"/>
          <w:color w:val="58595B" w:themeColor="text1"/>
          <w:u w:val="none"/>
        </w:rPr>
        <w:t>Da der Frauenanteil in unserem Unternehmen sehr hoch ist, ist Gleichst</w:t>
      </w:r>
      <w:r w:rsidR="00374EF9">
        <w:rPr>
          <w:rStyle w:val="Hyperlink"/>
          <w:color w:val="58595B" w:themeColor="text1"/>
          <w:u w:val="none"/>
        </w:rPr>
        <w:t xml:space="preserve">ellung bei uns ein großes Thema, </w:t>
      </w:r>
      <w:r w:rsidR="00374EF9" w:rsidRPr="00095598">
        <w:rPr>
          <w:rStyle w:val="Hyperlink"/>
          <w:color w:val="58595B" w:themeColor="text1"/>
          <w:u w:val="none"/>
        </w:rPr>
        <w:t>um den Bedürfnissen der modernen Arbe</w:t>
      </w:r>
      <w:r w:rsidR="00374EF9">
        <w:rPr>
          <w:rStyle w:val="Hyperlink"/>
          <w:color w:val="58595B" w:themeColor="text1"/>
          <w:u w:val="none"/>
        </w:rPr>
        <w:t>itnehmerinnen gerecht zu werden,“ erklärt HR Leitern Melanie Peischler.</w:t>
      </w:r>
    </w:p>
    <w:p w14:paraId="1C6A40B4" w14:textId="30CE5D95" w:rsidR="006F0817" w:rsidRDefault="00374EF9" w:rsidP="006F0817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 xml:space="preserve">Um das große weibliche Potenzial im Betrieb noch besser zu nutzen, wurden nun aktiv Schritte gesetzt. </w:t>
      </w:r>
      <w:r w:rsidR="006F0817">
        <w:rPr>
          <w:rStyle w:val="Hyperlink"/>
          <w:color w:val="58595B" w:themeColor="text1"/>
          <w:u w:val="none"/>
        </w:rPr>
        <w:t>Zum einen geht es konkret darum, weibliche Mitarbeiterinnen mehr für technische Fortbildungen zu begeistern, denn:</w:t>
      </w:r>
      <w:r w:rsidR="006F0817" w:rsidRPr="006F0817">
        <w:rPr>
          <w:rStyle w:val="Hyperlink"/>
          <w:color w:val="58595B" w:themeColor="text1"/>
          <w:u w:val="none"/>
        </w:rPr>
        <w:t xml:space="preserve"> </w:t>
      </w:r>
      <w:r w:rsidR="006F0817" w:rsidRPr="00E96AB4">
        <w:rPr>
          <w:rStyle w:val="Hyperlink"/>
          <w:color w:val="58595B" w:themeColor="text1"/>
          <w:u w:val="none"/>
        </w:rPr>
        <w:t>„</w:t>
      </w:r>
      <w:r w:rsidR="00E4453A">
        <w:rPr>
          <w:rStyle w:val="Hyperlink"/>
          <w:color w:val="58595B" w:themeColor="text1"/>
          <w:u w:val="none"/>
        </w:rPr>
        <w:t>Auch in</w:t>
      </w:r>
      <w:r w:rsidR="00C26A7F">
        <w:rPr>
          <w:rStyle w:val="Hyperlink"/>
          <w:color w:val="58595B" w:themeColor="text1"/>
          <w:u w:val="none"/>
        </w:rPr>
        <w:t xml:space="preserve"> </w:t>
      </w:r>
      <w:r w:rsidR="006F0817" w:rsidRPr="00E96AB4">
        <w:rPr>
          <w:rStyle w:val="Hyperlink"/>
          <w:color w:val="58595B" w:themeColor="text1"/>
          <w:u w:val="none"/>
        </w:rPr>
        <w:t xml:space="preserve">unserem Produktionsbetrieb arbeiten mehrheitlich Frauen. Dennoch haben wir gemerkt, dass sich hauptsächlich unsere männlichen Mitarbeiter technisch </w:t>
      </w:r>
      <w:r w:rsidR="006F0817" w:rsidRPr="00936987">
        <w:rPr>
          <w:rStyle w:val="Hyperlink"/>
          <w:color w:val="58595B" w:themeColor="text1"/>
          <w:u w:val="none"/>
        </w:rPr>
        <w:t xml:space="preserve">weiterbilden,“ </w:t>
      </w:r>
      <w:r w:rsidR="006F0817">
        <w:rPr>
          <w:rStyle w:val="Hyperlink"/>
          <w:color w:val="58595B" w:themeColor="text1"/>
          <w:u w:val="none"/>
        </w:rPr>
        <w:t xml:space="preserve">erklärt Geschäftsführer Gunter Rath. </w:t>
      </w:r>
      <w:r w:rsidR="00E4453A">
        <w:rPr>
          <w:rStyle w:val="Hyperlink"/>
          <w:color w:val="58595B" w:themeColor="text1"/>
          <w:u w:val="none"/>
        </w:rPr>
        <w:t>Das soll nicht so bleiben. Deshalb wurden</w:t>
      </w:r>
      <w:r w:rsidR="006F0817">
        <w:rPr>
          <w:rStyle w:val="Hyperlink"/>
          <w:color w:val="58595B" w:themeColor="text1"/>
          <w:u w:val="none"/>
        </w:rPr>
        <w:t xml:space="preserve"> ausgewählte Mitarbeiterinnen für eine Laufbahnberatung nominiert.</w:t>
      </w:r>
      <w:r w:rsidR="00406EB1">
        <w:rPr>
          <w:rStyle w:val="Hyperlink"/>
          <w:color w:val="58595B" w:themeColor="text1"/>
          <w:u w:val="none"/>
        </w:rPr>
        <w:t xml:space="preserve"> So soll das Potenzial der Frauen im Betrieb noch stärker gefördert werden.</w:t>
      </w:r>
      <w:r w:rsidR="006F0817">
        <w:rPr>
          <w:rStyle w:val="Hyperlink"/>
          <w:color w:val="58595B" w:themeColor="text1"/>
          <w:u w:val="none"/>
        </w:rPr>
        <w:t xml:space="preserve"> Die</w:t>
      </w:r>
      <w:r w:rsidR="00406EB1">
        <w:rPr>
          <w:rStyle w:val="Hyperlink"/>
          <w:color w:val="58595B" w:themeColor="text1"/>
          <w:u w:val="none"/>
        </w:rPr>
        <w:t xml:space="preserve"> Laufbahnberatung</w:t>
      </w:r>
      <w:r w:rsidR="006F0817">
        <w:rPr>
          <w:rStyle w:val="Hyperlink"/>
          <w:color w:val="58595B" w:themeColor="text1"/>
          <w:u w:val="none"/>
        </w:rPr>
        <w:t xml:space="preserve"> fand im Rahmen des Beratungsangebotes „100 Prozent – Gleichstellung zahlt sich aus“ statt. Das vom BMAW und ESF finanzierte Projekt unterstützt österreichische Unternehmen bei der </w:t>
      </w:r>
      <w:r w:rsidR="006F0817" w:rsidRPr="00BB5D78">
        <w:rPr>
          <w:rStyle w:val="Hyperlink"/>
          <w:color w:val="58595B" w:themeColor="text1"/>
          <w:u w:val="none"/>
        </w:rPr>
        <w:t>Gestaltung transparenter Entgeltsys</w:t>
      </w:r>
      <w:r w:rsidR="006F0817">
        <w:rPr>
          <w:rStyle w:val="Hyperlink"/>
          <w:color w:val="58595B" w:themeColor="text1"/>
          <w:u w:val="none"/>
        </w:rPr>
        <w:t xml:space="preserve">teme und fairer Karrierechancen. </w:t>
      </w:r>
    </w:p>
    <w:p w14:paraId="144C1B85" w14:textId="7FB34C9C" w:rsidR="00BB5D78" w:rsidRDefault="00406EB1" w:rsidP="007C0CE8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>Mithilfe der Beratung</w:t>
      </w:r>
      <w:r w:rsidR="002C0CCD">
        <w:rPr>
          <w:rStyle w:val="Hyperlink"/>
          <w:color w:val="58595B" w:themeColor="text1"/>
          <w:u w:val="none"/>
        </w:rPr>
        <w:t xml:space="preserve"> konnte die HTP </w:t>
      </w:r>
      <w:r w:rsidR="006F0817">
        <w:rPr>
          <w:rStyle w:val="Hyperlink"/>
          <w:color w:val="58595B" w:themeColor="text1"/>
          <w:u w:val="none"/>
        </w:rPr>
        <w:t xml:space="preserve">außerdem </w:t>
      </w:r>
      <w:r w:rsidR="002C0CCD">
        <w:rPr>
          <w:rStyle w:val="Hyperlink"/>
          <w:color w:val="58595B" w:themeColor="text1"/>
          <w:u w:val="none"/>
        </w:rPr>
        <w:t>zu unterschiedlichen Themen professionelle Unterstützung einholen und so die Gleichstellung der Geschlechter innerhalb des Betriebs vorantreiben. Neben dem Recruiting und der Gehaltsentwicklung war auch die interne Kommunikation ein w</w:t>
      </w:r>
      <w:r w:rsidR="00561E20">
        <w:rPr>
          <w:rStyle w:val="Hyperlink"/>
          <w:color w:val="58595B" w:themeColor="text1"/>
          <w:u w:val="none"/>
        </w:rPr>
        <w:t>ichtiger Schwerpunkt</w:t>
      </w:r>
      <w:r w:rsidR="002C0CCD">
        <w:rPr>
          <w:rStyle w:val="Hyperlink"/>
          <w:color w:val="58595B" w:themeColor="text1"/>
          <w:u w:val="none"/>
        </w:rPr>
        <w:t xml:space="preserve">, an dem unter dem Aspekt der Gleichstellung gearbeitet </w:t>
      </w:r>
      <w:r w:rsidR="00561E20">
        <w:rPr>
          <w:rStyle w:val="Hyperlink"/>
          <w:color w:val="58595B" w:themeColor="text1"/>
          <w:u w:val="none"/>
        </w:rPr>
        <w:t xml:space="preserve">und eine eigene App für Mitarbeitende entwickelt </w:t>
      </w:r>
      <w:r w:rsidR="002C0CCD">
        <w:rPr>
          <w:rStyle w:val="Hyperlink"/>
          <w:color w:val="58595B" w:themeColor="text1"/>
          <w:u w:val="none"/>
        </w:rPr>
        <w:t xml:space="preserve">wurde. </w:t>
      </w:r>
    </w:p>
    <w:p w14:paraId="45E33221" w14:textId="7F54406C" w:rsidR="00EC023C" w:rsidRDefault="00561E20" w:rsidP="0043082C">
      <w:pPr>
        <w:rPr>
          <w:rStyle w:val="Hyperlink"/>
          <w:color w:val="58595B" w:themeColor="text1"/>
          <w:u w:val="none"/>
        </w:rPr>
      </w:pPr>
      <w:r>
        <w:rPr>
          <w:rStyle w:val="Hyperlink"/>
          <w:color w:val="58595B" w:themeColor="text1"/>
          <w:u w:val="none"/>
        </w:rPr>
        <w:t>Die aktive Auseinandersetzung mit Gleichstellung ist für Geschäftsführer Gunter Rath selbstverständlich und zahlt sich in mehrfacher Hinsicht aus: „</w:t>
      </w:r>
      <w:r w:rsidR="0043082C">
        <w:rPr>
          <w:rStyle w:val="Hyperlink"/>
          <w:color w:val="58595B" w:themeColor="text1"/>
          <w:u w:val="none"/>
        </w:rPr>
        <w:t xml:space="preserve">Die HTP setzt seit Jahren bewusst Schritte für mehr Gleichstellung und </w:t>
      </w:r>
      <w:r w:rsidRPr="00561E20">
        <w:rPr>
          <w:rStyle w:val="Hyperlink"/>
          <w:color w:val="58595B" w:themeColor="text1"/>
          <w:u w:val="none"/>
        </w:rPr>
        <w:t xml:space="preserve">stellt sich somit auch </w:t>
      </w:r>
      <w:r w:rsidR="00406EB1" w:rsidRPr="00561E20">
        <w:rPr>
          <w:rStyle w:val="Hyperlink"/>
          <w:color w:val="58595B" w:themeColor="text1"/>
          <w:u w:val="none"/>
        </w:rPr>
        <w:t xml:space="preserve">erfolgreich </w:t>
      </w:r>
      <w:r w:rsidRPr="00561E20">
        <w:rPr>
          <w:rStyle w:val="Hyperlink"/>
          <w:color w:val="58595B" w:themeColor="text1"/>
          <w:u w:val="none"/>
        </w:rPr>
        <w:t>für die Zukunft auf. Wir glauben, dass dieses Thema eine wesentliche Entscheid</w:t>
      </w:r>
      <w:r w:rsidR="0043082C">
        <w:rPr>
          <w:rStyle w:val="Hyperlink"/>
          <w:color w:val="58595B" w:themeColor="text1"/>
          <w:u w:val="none"/>
        </w:rPr>
        <w:t>ungsgrundlage für neue Bewerbungen, aber auch für die Zufriedenheit unseres bestehenden Teams darstellt</w:t>
      </w:r>
      <w:r w:rsidRPr="00561E20">
        <w:rPr>
          <w:rStyle w:val="Hyperlink"/>
          <w:color w:val="58595B" w:themeColor="text1"/>
          <w:u w:val="none"/>
        </w:rPr>
        <w:t>.</w:t>
      </w:r>
      <w:r w:rsidR="0043082C">
        <w:rPr>
          <w:rStyle w:val="Hyperlink"/>
          <w:color w:val="58595B" w:themeColor="text1"/>
          <w:u w:val="none"/>
        </w:rPr>
        <w:t xml:space="preserve">“ </w:t>
      </w:r>
    </w:p>
    <w:p w14:paraId="0EAB8A11" w14:textId="754D5CE5" w:rsidR="006D0365" w:rsidRDefault="006D0365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7E3AE81D" w14:textId="77777777" w:rsidR="00BD4241" w:rsidRPr="00BD4241" w:rsidRDefault="00BD4241" w:rsidP="00BD4241">
      <w:r w:rsidRPr="00BD4241">
        <w:rPr>
          <w:b/>
        </w:rPr>
        <w:lastRenderedPageBreak/>
        <w:t>Kontakt:</w:t>
      </w:r>
    </w:p>
    <w:p w14:paraId="7898EDDE" w14:textId="77777777" w:rsidR="00C30278" w:rsidRDefault="00C30278" w:rsidP="00BD4241">
      <w:pPr>
        <w:rPr>
          <w:bCs/>
        </w:rPr>
        <w:sectPr w:rsidR="00C30278" w:rsidSect="00E571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824" w:right="1417" w:bottom="1560" w:left="1417" w:header="851" w:footer="911" w:gutter="0"/>
          <w:cols w:space="708"/>
          <w:titlePg/>
          <w:docGrid w:linePitch="360"/>
        </w:sectPr>
      </w:pPr>
    </w:p>
    <w:p w14:paraId="3253C3C2" w14:textId="14A80EAA" w:rsidR="00BD4241" w:rsidRPr="00C30278" w:rsidRDefault="00C30278" w:rsidP="00BD4241">
      <w:r>
        <w:rPr>
          <w:bCs/>
        </w:rPr>
        <w:t>Elisabeth Hornberger</w:t>
      </w:r>
      <w:r>
        <w:br/>
        <w:t>+43 664 80 537 2685</w:t>
      </w:r>
      <w:r w:rsidR="00BD4241" w:rsidRPr="00BD4241">
        <w:br/>
      </w:r>
      <w:hyperlink r:id="rId15" w:history="1">
        <w:r w:rsidRPr="00B63BC0">
          <w:rPr>
            <w:rStyle w:val="Hyperlink"/>
          </w:rPr>
          <w:t>hornberger@100-prozent.at</w:t>
        </w:r>
      </w:hyperlink>
    </w:p>
    <w:p w14:paraId="5289C6D6" w14:textId="77777777" w:rsidR="00BD4241" w:rsidRDefault="00BD4241" w:rsidP="00BD4241">
      <w:pPr>
        <w:rPr>
          <w:color w:val="9CC41B" w:themeColor="accent3"/>
          <w:u w:val="single"/>
        </w:rPr>
      </w:pPr>
      <w:r>
        <w:rPr>
          <w:bCs/>
          <w:lang w:val="de-DE"/>
        </w:rPr>
        <w:t>Jara Lauchart</w:t>
      </w:r>
      <w:r>
        <w:br/>
        <w:t>+43 699 144 52 648</w:t>
      </w:r>
      <w:r>
        <w:br/>
      </w:r>
      <w:hyperlink r:id="rId16" w:history="1">
        <w:r>
          <w:rPr>
            <w:rStyle w:val="Hyperlink"/>
          </w:rPr>
          <w:t>lauchart</w:t>
        </w:r>
      </w:hyperlink>
      <w:hyperlink r:id="rId17" w:history="1">
        <w:r>
          <w:rPr>
            <w:rStyle w:val="Hyperlink"/>
          </w:rPr>
          <w:t>@100-prozent.at</w:t>
        </w:r>
      </w:hyperlink>
    </w:p>
    <w:p w14:paraId="403C8741" w14:textId="77777777" w:rsidR="00C30278" w:rsidRDefault="00C30278" w:rsidP="005F0701">
      <w:pPr>
        <w:pBdr>
          <w:bottom w:val="dotted" w:sz="4" w:space="1" w:color="auto"/>
        </w:pBdr>
        <w:rPr>
          <w:rStyle w:val="Hyperlink"/>
          <w:lang w:val="de-DE"/>
        </w:rPr>
        <w:sectPr w:rsidR="00C30278" w:rsidSect="00C30278">
          <w:type w:val="continuous"/>
          <w:pgSz w:w="11906" w:h="16838"/>
          <w:pgMar w:top="1824" w:right="1417" w:bottom="1560" w:left="1417" w:header="851" w:footer="911" w:gutter="0"/>
          <w:cols w:num="2" w:space="708"/>
          <w:titlePg/>
          <w:docGrid w:linePitch="360"/>
        </w:sectPr>
      </w:pPr>
    </w:p>
    <w:p w14:paraId="0A9DE606" w14:textId="1DEA4A99" w:rsidR="00BD4241" w:rsidRDefault="00BD4241" w:rsidP="005F0701">
      <w:pPr>
        <w:pBdr>
          <w:bottom w:val="dotted" w:sz="4" w:space="1" w:color="auto"/>
        </w:pBdr>
        <w:rPr>
          <w:rStyle w:val="Hyperlink"/>
          <w:lang w:val="de-DE"/>
        </w:rPr>
      </w:pPr>
    </w:p>
    <w:p w14:paraId="668E2555" w14:textId="2B978361" w:rsidR="005F0701" w:rsidRDefault="005F0701" w:rsidP="005F0701">
      <w:pPr>
        <w:rPr>
          <w:lang w:val="de-DE"/>
        </w:rPr>
      </w:pPr>
      <w:r>
        <w:rPr>
          <w:b/>
          <w:lang w:val="de-DE"/>
        </w:rPr>
        <w:t>100 Prozent – Gleichstellung zahlt sich aus.</w:t>
      </w:r>
      <w:r>
        <w:rPr>
          <w:lang w:val="de-DE"/>
        </w:rPr>
        <w:t xml:space="preserve"> ist ein kostenloses Beratungsprojekt für österreichische Unternehmen. </w:t>
      </w:r>
      <w:r w:rsidR="00310BC1">
        <w:rPr>
          <w:lang w:val="de-DE"/>
        </w:rPr>
        <w:t xml:space="preserve">Das </w:t>
      </w:r>
      <w:r w:rsidR="00310BC1" w:rsidRPr="00640443">
        <w:rPr>
          <w:lang w:val="de-DE"/>
        </w:rPr>
        <w:t xml:space="preserve">Bundesministerium für Arbeit </w:t>
      </w:r>
      <w:r w:rsidR="00310BC1">
        <w:rPr>
          <w:lang w:val="de-DE"/>
        </w:rPr>
        <w:t xml:space="preserve">und Wirtschaft finanziert </w:t>
      </w:r>
      <w:r w:rsidR="00310BC1" w:rsidRPr="00640443">
        <w:rPr>
          <w:lang w:val="de-DE"/>
        </w:rPr>
        <w:t>aus nationalen sowie aus Mitteln des Europäischen Sozialfonds</w:t>
      </w:r>
      <w:r w:rsidR="00310BC1">
        <w:rPr>
          <w:lang w:val="de-DE"/>
        </w:rPr>
        <w:t xml:space="preserve"> die Beratung von Unternehmen zur Gestaltung transparenter Entgeltsysteme und fairer Karrierechancen sowie die Beratung ausgewählter Mitarbeiterinnen zu Karriere- und Laufbahnplanung.</w:t>
      </w:r>
    </w:p>
    <w:p w14:paraId="763B0DB6" w14:textId="77777777" w:rsidR="005F0701" w:rsidRPr="005F0701" w:rsidRDefault="005F0701" w:rsidP="005F0701">
      <w:pPr>
        <w:rPr>
          <w:b/>
        </w:rPr>
      </w:pPr>
    </w:p>
    <w:p w14:paraId="5289E52B" w14:textId="77777777" w:rsidR="005F0701" w:rsidRDefault="005F0701" w:rsidP="005F0701">
      <w:pPr>
        <w:rPr>
          <w:b/>
          <w:lang w:val="en-US"/>
        </w:rPr>
      </w:pPr>
      <w:r>
        <w:rPr>
          <w:b/>
          <w:lang w:val="en-US"/>
        </w:rPr>
        <w:t>Links:</w:t>
      </w:r>
    </w:p>
    <w:p w14:paraId="0F298BC0" w14:textId="77777777" w:rsidR="005F0701" w:rsidRDefault="005F0701" w:rsidP="005F0701">
      <w:pPr>
        <w:spacing w:line="240" w:lineRule="exact"/>
        <w:rPr>
          <w:rFonts w:eastAsiaTheme="minorEastAsia"/>
          <w:noProof/>
          <w:color w:val="1F497D"/>
          <w:szCs w:val="20"/>
          <w:lang w:val="en-US" w:eastAsia="de-DE"/>
        </w:rPr>
      </w:pPr>
      <w:r>
        <w:rPr>
          <w:lang w:val="en-US"/>
        </w:rPr>
        <w:t xml:space="preserve">Website: </w:t>
      </w:r>
      <w:hyperlink r:id="rId18" w:history="1">
        <w:r>
          <w:rPr>
            <w:rStyle w:val="Hyperlink"/>
            <w:rFonts w:eastAsiaTheme="minorEastAsia"/>
            <w:noProof/>
            <w:szCs w:val="20"/>
            <w:lang w:val="en-US" w:eastAsia="de-DE"/>
          </w:rPr>
          <w:t>www.100-prozent.at</w:t>
        </w:r>
      </w:hyperlink>
    </w:p>
    <w:p w14:paraId="47E2F228" w14:textId="77777777" w:rsidR="005F0701" w:rsidRDefault="005F0701" w:rsidP="005F0701">
      <w:pPr>
        <w:rPr>
          <w:lang w:val="en-US"/>
        </w:rPr>
      </w:pPr>
      <w:r>
        <w:rPr>
          <w:lang w:val="en-US"/>
        </w:rPr>
        <w:t xml:space="preserve">Facebook-Link: </w:t>
      </w:r>
      <w:hyperlink r:id="rId19" w:history="1">
        <w:r>
          <w:rPr>
            <w:rStyle w:val="Hyperlink"/>
            <w:lang w:val="en-US" w:eastAsia="de-AT"/>
          </w:rPr>
          <w:t>https://www.facebook.com/100.prozent.gleichstellung</w:t>
        </w:r>
      </w:hyperlink>
    </w:p>
    <w:p w14:paraId="6870C537" w14:textId="77777777" w:rsidR="005F0701" w:rsidRPr="005F0701" w:rsidRDefault="005F0701" w:rsidP="005F0701">
      <w:pPr>
        <w:rPr>
          <w:color w:val="000000"/>
          <w:lang w:val="en-US" w:eastAsia="de-AT"/>
        </w:rPr>
      </w:pPr>
      <w:r w:rsidRPr="005F0701">
        <w:rPr>
          <w:lang w:val="en-US"/>
        </w:rPr>
        <w:t xml:space="preserve">LinkedIn-Link: </w:t>
      </w:r>
      <w:hyperlink r:id="rId20" w:history="1">
        <w:r w:rsidRPr="005F0701">
          <w:rPr>
            <w:rStyle w:val="Hyperlink"/>
            <w:lang w:val="en-US" w:eastAsia="de-AT"/>
          </w:rPr>
          <w:t>https://www.linkedin.com/company/100-prozent-gleichstellung</w:t>
        </w:r>
      </w:hyperlink>
    </w:p>
    <w:p w14:paraId="1DDC272A" w14:textId="1176FEC7" w:rsidR="005F0701" w:rsidRDefault="005F0701" w:rsidP="003735B5">
      <w:pPr>
        <w:rPr>
          <w:rStyle w:val="Hyperlink"/>
          <w:lang w:val="en-US" w:eastAsia="de-AT"/>
        </w:rPr>
      </w:pPr>
      <w:r w:rsidRPr="005F0701">
        <w:rPr>
          <w:lang w:val="en-US"/>
        </w:rPr>
        <w:t xml:space="preserve">Instagram-Link: </w:t>
      </w:r>
      <w:hyperlink r:id="rId21" w:history="1">
        <w:r w:rsidRPr="005F0701">
          <w:rPr>
            <w:rStyle w:val="Hyperlink"/>
            <w:lang w:val="en-US" w:eastAsia="de-AT"/>
          </w:rPr>
          <w:t>https://www.instagram.com/100.prozent.gleichstellung</w:t>
        </w:r>
      </w:hyperlink>
    </w:p>
    <w:p w14:paraId="60C53BE7" w14:textId="003FD4CB" w:rsidR="00787E93" w:rsidRPr="00787E93" w:rsidRDefault="00694DBB" w:rsidP="003735B5">
      <w:pPr>
        <w:rPr>
          <w:lang w:val="en-GB"/>
        </w:rPr>
      </w:pPr>
      <w:r>
        <w:rPr>
          <w:lang w:val="en-GB"/>
        </w:rPr>
        <w:t>YouT</w:t>
      </w:r>
      <w:r w:rsidR="00787E93" w:rsidRPr="00787E93">
        <w:rPr>
          <w:lang w:val="en-GB"/>
        </w:rPr>
        <w:t>ube-Link:</w:t>
      </w:r>
      <w:r w:rsidR="00C26A7F">
        <w:rPr>
          <w:lang w:val="en-GB"/>
        </w:rPr>
        <w:t xml:space="preserve"> </w:t>
      </w:r>
      <w:hyperlink r:id="rId22" w:history="1">
        <w:r w:rsidR="00C26A7F" w:rsidRPr="003D4F16">
          <w:rPr>
            <w:rStyle w:val="Hyperlink"/>
            <w:lang w:val="en-GB"/>
          </w:rPr>
          <w:t>https://www.youtube.com/channel/UCXuCEFm0DRr2bFVMOf7zpbw</w:t>
        </w:r>
      </w:hyperlink>
      <w:bookmarkStart w:id="0" w:name="_GoBack"/>
      <w:bookmarkEnd w:id="0"/>
    </w:p>
    <w:sectPr w:rsidR="00787E93" w:rsidRPr="00787E93" w:rsidSect="00C30278">
      <w:type w:val="continuous"/>
      <w:pgSz w:w="11906" w:h="16838"/>
      <w:pgMar w:top="1824" w:right="1417" w:bottom="1560" w:left="1417" w:header="851" w:footer="9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0DB0" w14:textId="77777777" w:rsidR="001A0E29" w:rsidRDefault="001A0E29" w:rsidP="006056B7">
      <w:pPr>
        <w:spacing w:after="0" w:line="240" w:lineRule="auto"/>
      </w:pPr>
      <w:r>
        <w:separator/>
      </w:r>
    </w:p>
  </w:endnote>
  <w:endnote w:type="continuationSeparator" w:id="0">
    <w:p w14:paraId="7AB25C22" w14:textId="77777777" w:rsidR="001A0E29" w:rsidRDefault="001A0E29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0"/>
      </w:rPr>
      <w:id w:val="1524358105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22"/>
            <w:szCs w:val="20"/>
          </w:rPr>
          <w:id w:val="-2140401655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46214E2B" w14:textId="71CAE56B" w:rsidR="0081708C" w:rsidRPr="0092173B" w:rsidRDefault="0081708C" w:rsidP="006D56A7">
            <w:pPr>
              <w:pStyle w:val="Fuzeile"/>
              <w:pBdr>
                <w:top w:val="single" w:sz="4" w:space="1" w:color="000000" w:themeColor="text2"/>
              </w:pBdr>
              <w:tabs>
                <w:tab w:val="clear" w:pos="4536"/>
              </w:tabs>
            </w:pP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>100</w:t>
            </w:r>
            <w:r>
              <w:t xml:space="preserve"> </w:t>
            </w:r>
            <w:r w:rsidRPr="0092173B">
              <w:t>Prozent</w:t>
            </w: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ab/>
              <w:t xml:space="preserve">Seite </w:t>
            </w:r>
            <w:r w:rsidRPr="0092173B">
              <w:fldChar w:fldCharType="begin"/>
            </w:r>
            <w:r w:rsidRPr="0092173B">
              <w:instrText>PAGE</w:instrText>
            </w:r>
            <w:r w:rsidRPr="0092173B">
              <w:fldChar w:fldCharType="separate"/>
            </w:r>
            <w:r w:rsidR="00C26A7F">
              <w:rPr>
                <w:noProof/>
              </w:rPr>
              <w:t>2</w:t>
            </w:r>
            <w:r w:rsidRPr="0092173B">
              <w:fldChar w:fldCharType="end"/>
            </w:r>
            <w:r w:rsidRPr="0092173B">
              <w:t xml:space="preserve"> von </w:t>
            </w:r>
            <w:r w:rsidRPr="0092173B">
              <w:fldChar w:fldCharType="begin"/>
            </w:r>
            <w:r w:rsidRPr="0092173B">
              <w:instrText>NUMPAGES</w:instrText>
            </w:r>
            <w:r w:rsidRPr="0092173B">
              <w:fldChar w:fldCharType="separate"/>
            </w:r>
            <w:r w:rsidR="00C26A7F">
              <w:rPr>
                <w:noProof/>
              </w:rPr>
              <w:t>2</w:t>
            </w:r>
            <w:r w:rsidRPr="009217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D621" w14:textId="77777777" w:rsidR="0081708C" w:rsidRPr="00360C0B" w:rsidRDefault="0081708C" w:rsidP="00E571AA">
    <w:pPr>
      <w:pStyle w:val="Fuzeile"/>
      <w:rPr>
        <w:rFonts w:eastAsia="Times New Roman" w:cs="Open Sans"/>
        <w:color w:val="353535"/>
        <w:sz w:val="16"/>
        <w:szCs w:val="17"/>
      </w:rPr>
    </w:pP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6AF35" wp14:editId="7A6C4CB5">
              <wp:simplePos x="0" y="0"/>
              <wp:positionH relativeFrom="margin">
                <wp:posOffset>-33020</wp:posOffset>
              </wp:positionH>
              <wp:positionV relativeFrom="paragraph">
                <wp:posOffset>-255270</wp:posOffset>
              </wp:positionV>
              <wp:extent cx="5796000" cy="0"/>
              <wp:effectExtent l="0" t="0" r="3365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855188" id="Gerader Verbinde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6pt,-20.1pt" to="453.8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" strokecolor="#58595b [3213]" strokeweight=".5pt">
              <v:stroke joinstyle="miter"/>
              <w10:wrap anchorx="margin"/>
            </v:line>
          </w:pict>
        </mc:Fallback>
      </mc:AlternateContent>
    </w: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w:drawing>
        <wp:anchor distT="0" distB="0" distL="114300" distR="114300" simplePos="0" relativeHeight="251660288" behindDoc="0" locked="1" layoutInCell="1" allowOverlap="1" wp14:anchorId="27C7AE65" wp14:editId="7EE52B4E">
          <wp:simplePos x="0" y="0"/>
          <wp:positionH relativeFrom="margin">
            <wp:posOffset>6985</wp:posOffset>
          </wp:positionH>
          <wp:positionV relativeFrom="page">
            <wp:posOffset>9806940</wp:posOffset>
          </wp:positionV>
          <wp:extent cx="6210300" cy="82613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m_Feld\Gender_Diversity\100_Prozent\Vorlagen\Logos\Fö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7E26" w14:textId="77777777" w:rsidR="001A0E29" w:rsidRDefault="001A0E29" w:rsidP="006056B7">
      <w:pPr>
        <w:spacing w:after="0" w:line="240" w:lineRule="auto"/>
      </w:pPr>
      <w:r>
        <w:separator/>
      </w:r>
    </w:p>
  </w:footnote>
  <w:footnote w:type="continuationSeparator" w:id="0">
    <w:p w14:paraId="61430304" w14:textId="77777777" w:rsidR="001A0E29" w:rsidRDefault="001A0E29" w:rsidP="0060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C672" w14:textId="77777777" w:rsidR="0081708C" w:rsidRDefault="0081708C" w:rsidP="000836F0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664BCCED" wp14:editId="05019836">
          <wp:extent cx="1406106" cy="611505"/>
          <wp:effectExtent l="0" t="0" r="0" b="0"/>
          <wp:docPr id="17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3"/>
                  <a:stretch/>
                </pic:blipFill>
                <pic:spPr bwMode="auto">
                  <a:xfrm>
                    <a:off x="0" y="0"/>
                    <a:ext cx="140724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E5B0" w14:textId="77777777" w:rsidR="0081708C" w:rsidRDefault="0081708C" w:rsidP="00FA1B0D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2939099D" wp14:editId="0C329625">
          <wp:extent cx="1397479" cy="611505"/>
          <wp:effectExtent l="0" t="0" r="0" b="0"/>
          <wp:docPr id="18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9"/>
                  <a:stretch/>
                </pic:blipFill>
                <pic:spPr bwMode="auto">
                  <a:xfrm>
                    <a:off x="0" y="0"/>
                    <a:ext cx="139861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61A7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9EE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2AC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75361"/>
    <w:multiLevelType w:val="hybridMultilevel"/>
    <w:tmpl w:val="5EFC7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99D4">
      <w:start w:val="1"/>
      <w:numFmt w:val="bullet"/>
      <w:pStyle w:val="Aufzhlungszeiche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50C8">
      <w:start w:val="1"/>
      <w:numFmt w:val="bullet"/>
      <w:pStyle w:val="Aufzhlungszeich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60E9"/>
    <w:multiLevelType w:val="hybridMultilevel"/>
    <w:tmpl w:val="8CF86EE0"/>
    <w:lvl w:ilvl="0" w:tplc="A516C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41C"/>
    <w:multiLevelType w:val="hybridMultilevel"/>
    <w:tmpl w:val="377ABE2A"/>
    <w:lvl w:ilvl="0" w:tplc="E808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4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081A04"/>
    <w:multiLevelType w:val="hybridMultilevel"/>
    <w:tmpl w:val="5DE819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D11EC"/>
    <w:multiLevelType w:val="hybridMultilevel"/>
    <w:tmpl w:val="3A6A3DD6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4D65AB"/>
    <w:multiLevelType w:val="hybridMultilevel"/>
    <w:tmpl w:val="174AC464"/>
    <w:lvl w:ilvl="0" w:tplc="36AE41D6">
      <w:start w:val="1"/>
      <w:numFmt w:val="bullet"/>
      <w:pStyle w:val="Aufzhlungszeichen"/>
      <w:lvlText w:val=""/>
      <w:lvlJc w:val="left"/>
      <w:pPr>
        <w:ind w:left="785" w:hanging="360"/>
      </w:pPr>
      <w:rPr>
        <w:rFonts w:ascii="Symbol" w:hAnsi="Symbol" w:hint="default"/>
        <w:color w:val="58595B" w:themeColor="text1"/>
        <w:sz w:val="20"/>
        <w:u w:color="58595B" w:themeColor="text1"/>
      </w:rPr>
    </w:lvl>
    <w:lvl w:ilvl="1" w:tplc="0C070003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9" w15:restartNumberingAfterBreak="0">
    <w:nsid w:val="2BCC6B08"/>
    <w:multiLevelType w:val="hybridMultilevel"/>
    <w:tmpl w:val="F5205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3BBD"/>
    <w:multiLevelType w:val="hybridMultilevel"/>
    <w:tmpl w:val="02E42CDE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54B2F1D"/>
    <w:multiLevelType w:val="hybridMultilevel"/>
    <w:tmpl w:val="2D9075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2CCF"/>
    <w:multiLevelType w:val="hybridMultilevel"/>
    <w:tmpl w:val="7B443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611"/>
    <w:multiLevelType w:val="hybridMultilevel"/>
    <w:tmpl w:val="75E09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17C9B"/>
    <w:multiLevelType w:val="hybridMultilevel"/>
    <w:tmpl w:val="AC98BD22"/>
    <w:lvl w:ilvl="0" w:tplc="1FFC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58595B" w:themeColor="accent6"/>
      </w:rPr>
    </w:lvl>
    <w:lvl w:ilvl="1" w:tplc="86585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2"/>
      </w:rPr>
    </w:lvl>
    <w:lvl w:ilvl="2" w:tplc="44B0A8D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bCs w:val="0"/>
        <w:color w:val="000000" w:themeColor="text2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1667"/>
    <w:multiLevelType w:val="hybridMultilevel"/>
    <w:tmpl w:val="54384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91C8A"/>
    <w:multiLevelType w:val="hybridMultilevel"/>
    <w:tmpl w:val="42CCF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146AA"/>
    <w:multiLevelType w:val="hybridMultilevel"/>
    <w:tmpl w:val="2BF49950"/>
    <w:lvl w:ilvl="0" w:tplc="C8D2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83DDD"/>
    <w:multiLevelType w:val="multilevel"/>
    <w:tmpl w:val="0FE2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3803A3"/>
    <w:multiLevelType w:val="hybridMultilevel"/>
    <w:tmpl w:val="5AD2BA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617F3"/>
    <w:multiLevelType w:val="multilevel"/>
    <w:tmpl w:val="B1DE2A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22130DF"/>
    <w:multiLevelType w:val="hybridMultilevel"/>
    <w:tmpl w:val="26804A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070D"/>
    <w:multiLevelType w:val="hybridMultilevel"/>
    <w:tmpl w:val="7F044E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1C63"/>
    <w:multiLevelType w:val="hybridMultilevel"/>
    <w:tmpl w:val="62C6D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22"/>
  </w:num>
  <w:num w:numId="17">
    <w:abstractNumId w:val="23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A"/>
    <w:rsid w:val="000117D0"/>
    <w:rsid w:val="00026404"/>
    <w:rsid w:val="00034EE5"/>
    <w:rsid w:val="00046CAD"/>
    <w:rsid w:val="00047C2F"/>
    <w:rsid w:val="00055D2C"/>
    <w:rsid w:val="0007463C"/>
    <w:rsid w:val="000836F0"/>
    <w:rsid w:val="00095598"/>
    <w:rsid w:val="000A6754"/>
    <w:rsid w:val="000B6800"/>
    <w:rsid w:val="000C0562"/>
    <w:rsid w:val="000C4F84"/>
    <w:rsid w:val="000F7F1A"/>
    <w:rsid w:val="00134866"/>
    <w:rsid w:val="00142F2C"/>
    <w:rsid w:val="00143AF4"/>
    <w:rsid w:val="00143DE6"/>
    <w:rsid w:val="00146EF8"/>
    <w:rsid w:val="00155854"/>
    <w:rsid w:val="00155A99"/>
    <w:rsid w:val="001625DF"/>
    <w:rsid w:val="00163CA0"/>
    <w:rsid w:val="00175E4F"/>
    <w:rsid w:val="001A0E29"/>
    <w:rsid w:val="001B1555"/>
    <w:rsid w:val="001C4C7A"/>
    <w:rsid w:val="001D0662"/>
    <w:rsid w:val="001D0D81"/>
    <w:rsid w:val="001E02F2"/>
    <w:rsid w:val="001F532B"/>
    <w:rsid w:val="002052C9"/>
    <w:rsid w:val="0021398C"/>
    <w:rsid w:val="002272AC"/>
    <w:rsid w:val="002307A3"/>
    <w:rsid w:val="00260973"/>
    <w:rsid w:val="00274C4C"/>
    <w:rsid w:val="002820E1"/>
    <w:rsid w:val="00282B9F"/>
    <w:rsid w:val="002910A1"/>
    <w:rsid w:val="00297E8E"/>
    <w:rsid w:val="002A6F33"/>
    <w:rsid w:val="002C0CCD"/>
    <w:rsid w:val="002C1D36"/>
    <w:rsid w:val="002C2A9A"/>
    <w:rsid w:val="002D620D"/>
    <w:rsid w:val="002D798B"/>
    <w:rsid w:val="002F011B"/>
    <w:rsid w:val="00307784"/>
    <w:rsid w:val="00310BC1"/>
    <w:rsid w:val="00323E40"/>
    <w:rsid w:val="003241F9"/>
    <w:rsid w:val="00325B64"/>
    <w:rsid w:val="00326619"/>
    <w:rsid w:val="003409E3"/>
    <w:rsid w:val="00346A97"/>
    <w:rsid w:val="00350CC7"/>
    <w:rsid w:val="00360C0B"/>
    <w:rsid w:val="003735B5"/>
    <w:rsid w:val="003744C0"/>
    <w:rsid w:val="00374EF9"/>
    <w:rsid w:val="00376002"/>
    <w:rsid w:val="00387219"/>
    <w:rsid w:val="003B1F54"/>
    <w:rsid w:val="003D2C2C"/>
    <w:rsid w:val="003E27DA"/>
    <w:rsid w:val="003F210B"/>
    <w:rsid w:val="003F716E"/>
    <w:rsid w:val="00402AD7"/>
    <w:rsid w:val="00406EB1"/>
    <w:rsid w:val="00413C3D"/>
    <w:rsid w:val="0043082C"/>
    <w:rsid w:val="0043149F"/>
    <w:rsid w:val="00446F9A"/>
    <w:rsid w:val="00450DEA"/>
    <w:rsid w:val="004572A9"/>
    <w:rsid w:val="00462A7F"/>
    <w:rsid w:val="00471046"/>
    <w:rsid w:val="0048404B"/>
    <w:rsid w:val="00487C86"/>
    <w:rsid w:val="004B2A49"/>
    <w:rsid w:val="004B3564"/>
    <w:rsid w:val="004C05E8"/>
    <w:rsid w:val="004C0EBA"/>
    <w:rsid w:val="004C2387"/>
    <w:rsid w:val="004C565D"/>
    <w:rsid w:val="004D3FE3"/>
    <w:rsid w:val="0050156B"/>
    <w:rsid w:val="0053356C"/>
    <w:rsid w:val="005338B0"/>
    <w:rsid w:val="00545853"/>
    <w:rsid w:val="005566D4"/>
    <w:rsid w:val="00556E79"/>
    <w:rsid w:val="0056088E"/>
    <w:rsid w:val="00561002"/>
    <w:rsid w:val="00561E20"/>
    <w:rsid w:val="00564ED1"/>
    <w:rsid w:val="00583885"/>
    <w:rsid w:val="0058792A"/>
    <w:rsid w:val="005A77AD"/>
    <w:rsid w:val="005B71E4"/>
    <w:rsid w:val="005C54F6"/>
    <w:rsid w:val="005D2771"/>
    <w:rsid w:val="005F0701"/>
    <w:rsid w:val="005F6B27"/>
    <w:rsid w:val="005F6EBF"/>
    <w:rsid w:val="00605134"/>
    <w:rsid w:val="006056B7"/>
    <w:rsid w:val="00607F65"/>
    <w:rsid w:val="00610366"/>
    <w:rsid w:val="00611D8F"/>
    <w:rsid w:val="006230BA"/>
    <w:rsid w:val="00623CE2"/>
    <w:rsid w:val="00633D95"/>
    <w:rsid w:val="006372DC"/>
    <w:rsid w:val="00640797"/>
    <w:rsid w:val="00642060"/>
    <w:rsid w:val="00663C64"/>
    <w:rsid w:val="00664C70"/>
    <w:rsid w:val="00681DFE"/>
    <w:rsid w:val="00685602"/>
    <w:rsid w:val="00694DBB"/>
    <w:rsid w:val="006C33C1"/>
    <w:rsid w:val="006C4BC1"/>
    <w:rsid w:val="006D0365"/>
    <w:rsid w:val="006D56A7"/>
    <w:rsid w:val="006D798D"/>
    <w:rsid w:val="006F0817"/>
    <w:rsid w:val="006F7A9C"/>
    <w:rsid w:val="0070228E"/>
    <w:rsid w:val="00720A3F"/>
    <w:rsid w:val="00724248"/>
    <w:rsid w:val="00726629"/>
    <w:rsid w:val="0074044F"/>
    <w:rsid w:val="00742FFB"/>
    <w:rsid w:val="00746B34"/>
    <w:rsid w:val="00782185"/>
    <w:rsid w:val="00785DBF"/>
    <w:rsid w:val="00786F7C"/>
    <w:rsid w:val="007871C7"/>
    <w:rsid w:val="00787E93"/>
    <w:rsid w:val="00793C4E"/>
    <w:rsid w:val="00794652"/>
    <w:rsid w:val="007C0CE8"/>
    <w:rsid w:val="007C7636"/>
    <w:rsid w:val="007D395F"/>
    <w:rsid w:val="007F78C4"/>
    <w:rsid w:val="008059AE"/>
    <w:rsid w:val="0081708C"/>
    <w:rsid w:val="00820898"/>
    <w:rsid w:val="00822120"/>
    <w:rsid w:val="00824F6B"/>
    <w:rsid w:val="0083233E"/>
    <w:rsid w:val="00832E3B"/>
    <w:rsid w:val="00843D73"/>
    <w:rsid w:val="0086356D"/>
    <w:rsid w:val="00874FAC"/>
    <w:rsid w:val="00876D14"/>
    <w:rsid w:val="008776E6"/>
    <w:rsid w:val="00884BF7"/>
    <w:rsid w:val="00887E28"/>
    <w:rsid w:val="008A0939"/>
    <w:rsid w:val="008B6E0F"/>
    <w:rsid w:val="008B72AE"/>
    <w:rsid w:val="008F31F8"/>
    <w:rsid w:val="008F77F2"/>
    <w:rsid w:val="009104E6"/>
    <w:rsid w:val="00911CE0"/>
    <w:rsid w:val="00911D49"/>
    <w:rsid w:val="00915296"/>
    <w:rsid w:val="0091552A"/>
    <w:rsid w:val="0092173B"/>
    <w:rsid w:val="009324DD"/>
    <w:rsid w:val="00933EAC"/>
    <w:rsid w:val="00935FC1"/>
    <w:rsid w:val="00936987"/>
    <w:rsid w:val="00954E18"/>
    <w:rsid w:val="00963160"/>
    <w:rsid w:val="009842E8"/>
    <w:rsid w:val="009A0B1D"/>
    <w:rsid w:val="009A7818"/>
    <w:rsid w:val="009B7A04"/>
    <w:rsid w:val="009E2F5F"/>
    <w:rsid w:val="009F0FAD"/>
    <w:rsid w:val="009F5B31"/>
    <w:rsid w:val="00A12A3C"/>
    <w:rsid w:val="00A200B8"/>
    <w:rsid w:val="00A33840"/>
    <w:rsid w:val="00A34212"/>
    <w:rsid w:val="00A412A5"/>
    <w:rsid w:val="00A61C39"/>
    <w:rsid w:val="00A6387F"/>
    <w:rsid w:val="00A80266"/>
    <w:rsid w:val="00A815F8"/>
    <w:rsid w:val="00A85189"/>
    <w:rsid w:val="00A91949"/>
    <w:rsid w:val="00AA1A08"/>
    <w:rsid w:val="00AA4A1D"/>
    <w:rsid w:val="00AC626A"/>
    <w:rsid w:val="00AC72A9"/>
    <w:rsid w:val="00AD6106"/>
    <w:rsid w:val="00AF56CE"/>
    <w:rsid w:val="00B04DAF"/>
    <w:rsid w:val="00B140BF"/>
    <w:rsid w:val="00B21C6D"/>
    <w:rsid w:val="00B27BDA"/>
    <w:rsid w:val="00B37DE4"/>
    <w:rsid w:val="00B44E0B"/>
    <w:rsid w:val="00B56CBF"/>
    <w:rsid w:val="00B628DF"/>
    <w:rsid w:val="00B73A44"/>
    <w:rsid w:val="00B76980"/>
    <w:rsid w:val="00B77604"/>
    <w:rsid w:val="00B80D40"/>
    <w:rsid w:val="00BB0E31"/>
    <w:rsid w:val="00BB5D78"/>
    <w:rsid w:val="00BB70B0"/>
    <w:rsid w:val="00BD4241"/>
    <w:rsid w:val="00BD4D11"/>
    <w:rsid w:val="00BD4FAE"/>
    <w:rsid w:val="00BE2A1D"/>
    <w:rsid w:val="00BE5B74"/>
    <w:rsid w:val="00BF2CD5"/>
    <w:rsid w:val="00C26866"/>
    <w:rsid w:val="00C26A7F"/>
    <w:rsid w:val="00C30278"/>
    <w:rsid w:val="00C53815"/>
    <w:rsid w:val="00C5476B"/>
    <w:rsid w:val="00C62806"/>
    <w:rsid w:val="00C62A6F"/>
    <w:rsid w:val="00C66A3D"/>
    <w:rsid w:val="00C74F7B"/>
    <w:rsid w:val="00C805F9"/>
    <w:rsid w:val="00C9060E"/>
    <w:rsid w:val="00CB766D"/>
    <w:rsid w:val="00CF7F50"/>
    <w:rsid w:val="00D00318"/>
    <w:rsid w:val="00D05343"/>
    <w:rsid w:val="00D12F28"/>
    <w:rsid w:val="00D24BE7"/>
    <w:rsid w:val="00D41B0E"/>
    <w:rsid w:val="00D50979"/>
    <w:rsid w:val="00D8694C"/>
    <w:rsid w:val="00DC125E"/>
    <w:rsid w:val="00DC2DCD"/>
    <w:rsid w:val="00DC3278"/>
    <w:rsid w:val="00DC41F3"/>
    <w:rsid w:val="00DC502D"/>
    <w:rsid w:val="00DD3F8B"/>
    <w:rsid w:val="00DD7D05"/>
    <w:rsid w:val="00DE072F"/>
    <w:rsid w:val="00DE5ABB"/>
    <w:rsid w:val="00E06297"/>
    <w:rsid w:val="00E3008D"/>
    <w:rsid w:val="00E345F7"/>
    <w:rsid w:val="00E37CE2"/>
    <w:rsid w:val="00E40699"/>
    <w:rsid w:val="00E4453A"/>
    <w:rsid w:val="00E4750D"/>
    <w:rsid w:val="00E55369"/>
    <w:rsid w:val="00E571AA"/>
    <w:rsid w:val="00E63163"/>
    <w:rsid w:val="00E648C7"/>
    <w:rsid w:val="00E65D24"/>
    <w:rsid w:val="00E96233"/>
    <w:rsid w:val="00E96AB4"/>
    <w:rsid w:val="00EA5F36"/>
    <w:rsid w:val="00EC023C"/>
    <w:rsid w:val="00EC0AE9"/>
    <w:rsid w:val="00ED22F0"/>
    <w:rsid w:val="00ED61CE"/>
    <w:rsid w:val="00EE47BC"/>
    <w:rsid w:val="00EF1BA1"/>
    <w:rsid w:val="00F20338"/>
    <w:rsid w:val="00F23966"/>
    <w:rsid w:val="00F25C8C"/>
    <w:rsid w:val="00F27FBF"/>
    <w:rsid w:val="00F307AB"/>
    <w:rsid w:val="00F32E92"/>
    <w:rsid w:val="00F75D6B"/>
    <w:rsid w:val="00F836B4"/>
    <w:rsid w:val="00F84BEB"/>
    <w:rsid w:val="00F91065"/>
    <w:rsid w:val="00F933D6"/>
    <w:rsid w:val="00FA1B0D"/>
    <w:rsid w:val="00FC0598"/>
    <w:rsid w:val="00FC4130"/>
    <w:rsid w:val="00FC4EFB"/>
    <w:rsid w:val="00FD11BA"/>
    <w:rsid w:val="00FF51E1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26E78"/>
  <w15:chartTrackingRefBased/>
  <w15:docId w15:val="{60625414-4263-4942-A818-21A9E59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1AA"/>
    <w:pPr>
      <w:spacing w:after="60" w:line="300" w:lineRule="exact"/>
    </w:pPr>
    <w:rPr>
      <w:color w:val="58595B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55854"/>
    <w:pPr>
      <w:keepNext/>
      <w:keepLines/>
      <w:numPr>
        <w:numId w:val="2"/>
      </w:numPr>
      <w:tabs>
        <w:tab w:val="left" w:pos="709"/>
      </w:tabs>
      <w:spacing w:before="360" w:after="240" w:line="240" w:lineRule="atLeast"/>
      <w:ind w:left="709" w:hanging="709"/>
      <w:outlineLvl w:val="0"/>
    </w:pPr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2173B"/>
    <w:pPr>
      <w:keepNext/>
      <w:keepLines/>
      <w:numPr>
        <w:ilvl w:val="1"/>
        <w:numId w:val="2"/>
      </w:numPr>
      <w:tabs>
        <w:tab w:val="left" w:pos="709"/>
      </w:tabs>
      <w:spacing w:before="360" w:after="120" w:line="240" w:lineRule="atLeast"/>
      <w:ind w:left="709" w:hanging="709"/>
      <w:outlineLvl w:val="1"/>
    </w:pPr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92173B"/>
    <w:pPr>
      <w:keepNext/>
      <w:keepLines/>
      <w:numPr>
        <w:ilvl w:val="2"/>
        <w:numId w:val="2"/>
      </w:numPr>
      <w:spacing w:before="240" w:after="120" w:line="240" w:lineRule="atLeast"/>
      <w:ind w:left="709" w:hanging="709"/>
      <w:outlineLvl w:val="2"/>
    </w:pPr>
    <w:rPr>
      <w:rFonts w:asciiTheme="majorHAnsi" w:eastAsiaTheme="majorEastAsia" w:hAnsiTheme="majorHAnsi" w:cstheme="majorBidi"/>
      <w:b/>
      <w:color w:val="008FB4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879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8FB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21C6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6A8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21C6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465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21C6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5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21C6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21C6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55854"/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4"/>
      <w:szCs w:val="24"/>
    </w:rPr>
  </w:style>
  <w:style w:type="paragraph" w:styleId="KeinLeerraum">
    <w:name w:val="No Spacing"/>
    <w:uiPriority w:val="7"/>
    <w:qFormat/>
    <w:rsid w:val="00A12A3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"/>
    <w:qFormat/>
    <w:rsid w:val="00746B34"/>
    <w:pPr>
      <w:spacing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8792A"/>
    <w:rPr>
      <w:rFonts w:ascii="Calibri" w:eastAsiaTheme="majorEastAsia" w:hAnsi="Calibri" w:cstheme="majorBidi"/>
      <w:b/>
      <w:color w:val="000000" w:themeColor="text2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46B34"/>
    <w:pPr>
      <w:numPr>
        <w:ilvl w:val="1"/>
      </w:numPr>
      <w:spacing w:after="160"/>
      <w:jc w:val="center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8792A"/>
    <w:rPr>
      <w:rFonts w:eastAsiaTheme="minorEastAsia"/>
      <w:color w:val="000000" w:themeColor="text2"/>
      <w:sz w:val="40"/>
    </w:rPr>
  </w:style>
  <w:style w:type="paragraph" w:styleId="Inhaltsverzeichnisberschrift">
    <w:name w:val="TOC Heading"/>
    <w:basedOn w:val="berschrift1"/>
    <w:next w:val="Standard"/>
    <w:uiPriority w:val="5"/>
    <w:unhideWhenUsed/>
    <w:qFormat/>
    <w:rsid w:val="0092173B"/>
    <w:pPr>
      <w:numPr>
        <w:numId w:val="0"/>
      </w:numPr>
      <w:spacing w:after="0" w:line="259" w:lineRule="auto"/>
      <w:outlineLvl w:val="9"/>
    </w:pPr>
    <w:rPr>
      <w:b w:val="0"/>
      <w:color w:val="008FB4" w:themeColor="accent1"/>
      <w:sz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8792A"/>
    <w:pPr>
      <w:tabs>
        <w:tab w:val="left" w:pos="390"/>
        <w:tab w:val="left" w:pos="851"/>
        <w:tab w:val="right" w:pos="9062"/>
      </w:tabs>
      <w:spacing w:before="120"/>
    </w:pPr>
    <w:rPr>
      <w:rFonts w:cstheme="minorHAnsi"/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173B"/>
    <w:pPr>
      <w:tabs>
        <w:tab w:val="left" w:pos="499"/>
        <w:tab w:val="left" w:pos="851"/>
        <w:tab w:val="right" w:pos="9062"/>
      </w:tabs>
      <w:spacing w:after="0"/>
    </w:pPr>
    <w:rPr>
      <w:rFonts w:cstheme="minorHAnsi"/>
      <w:bCs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2173B"/>
    <w:pPr>
      <w:tabs>
        <w:tab w:val="left" w:pos="666"/>
        <w:tab w:val="left" w:pos="851"/>
        <w:tab w:val="right" w:pos="9062"/>
      </w:tabs>
      <w:spacing w:after="0"/>
    </w:pPr>
    <w:rPr>
      <w:rFonts w:cstheme="minorHAnsi"/>
      <w:noProof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55854"/>
    <w:rPr>
      <w:rFonts w:asciiTheme="minorHAnsi" w:hAnsiTheme="minorHAnsi"/>
      <w:color w:val="9CC41B" w:themeColor="accent3"/>
      <w:u w:val="single"/>
    </w:rPr>
  </w:style>
  <w:style w:type="paragraph" w:styleId="Listenabsatz">
    <w:name w:val="List Paragraph"/>
    <w:basedOn w:val="Standard"/>
    <w:uiPriority w:val="34"/>
    <w:qFormat/>
    <w:rsid w:val="00793C4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AE9"/>
    <w:rPr>
      <w:rFonts w:asciiTheme="majorHAnsi" w:eastAsiaTheme="majorEastAsia" w:hAnsiTheme="majorHAnsi" w:cstheme="majorBidi"/>
      <w:iCs/>
      <w:color w:val="008FB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AE9"/>
    <w:rPr>
      <w:rFonts w:asciiTheme="majorHAnsi" w:eastAsiaTheme="majorEastAsia" w:hAnsiTheme="majorHAnsi" w:cstheme="majorBidi"/>
      <w:color w:val="006A8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AE9"/>
    <w:rPr>
      <w:rFonts w:asciiTheme="majorHAnsi" w:eastAsiaTheme="majorEastAsia" w:hAnsiTheme="majorHAnsi" w:cstheme="majorBidi"/>
      <w:color w:val="004659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AE9"/>
    <w:rPr>
      <w:rFonts w:asciiTheme="majorHAnsi" w:eastAsiaTheme="majorEastAsia" w:hAnsiTheme="majorHAnsi" w:cstheme="majorBidi"/>
      <w:i/>
      <w:iCs/>
      <w:color w:val="004659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AE9"/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AE9"/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0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6B7"/>
    <w:rPr>
      <w:color w:val="000000" w:themeColor="text2"/>
    </w:rPr>
  </w:style>
  <w:style w:type="paragraph" w:styleId="Fuzeile">
    <w:name w:val="footer"/>
    <w:basedOn w:val="Standard"/>
    <w:link w:val="FuzeileZchn"/>
    <w:uiPriority w:val="7"/>
    <w:rsid w:val="0092173B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7"/>
    <w:rsid w:val="00843D73"/>
    <w:rPr>
      <w:color w:val="000000" w:themeColor="text2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792A"/>
    <w:rPr>
      <w:color w:val="58595B" w:themeColor="followedHyperlink"/>
      <w:u w:val="single"/>
    </w:rPr>
  </w:style>
  <w:style w:type="table" w:styleId="Tabellenraster">
    <w:name w:val="Table Grid"/>
    <w:basedOn w:val="NormaleTabelle"/>
    <w:uiPriority w:val="39"/>
    <w:rsid w:val="0092173B"/>
    <w:pPr>
      <w:spacing w:after="0" w:line="240" w:lineRule="auto"/>
    </w:p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</w:tblPr>
  </w:style>
  <w:style w:type="paragraph" w:customStyle="1" w:styleId="berschrift1ohneNummerierungblau">
    <w:name w:val="Überschrift 1 ohne Nummerierung blau"/>
    <w:basedOn w:val="Standard"/>
    <w:next w:val="Standard"/>
    <w:link w:val="berschrift1ohneNummerierungblauZchn"/>
    <w:uiPriority w:val="3"/>
    <w:qFormat/>
    <w:rsid w:val="002A6F33"/>
    <w:pPr>
      <w:keepNext/>
      <w:keepLines/>
      <w:spacing w:before="360" w:after="120" w:line="240" w:lineRule="atLeast"/>
    </w:pPr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blau">
    <w:name w:val="Überschrift 2 ohne Nummerierung blau"/>
    <w:basedOn w:val="Standard"/>
    <w:next w:val="Standard"/>
    <w:link w:val="berschrift2ohneNummerierungblauZchn"/>
    <w:uiPriority w:val="3"/>
    <w:qFormat/>
    <w:rsid w:val="002A6F33"/>
    <w:pPr>
      <w:keepNext/>
      <w:keepLines/>
      <w:spacing w:before="240" w:after="120" w:line="240" w:lineRule="atLeast"/>
    </w:pPr>
    <w:rPr>
      <w:rFonts w:asciiTheme="majorHAnsi" w:hAnsiTheme="majorHAnsi"/>
      <w:b/>
      <w:color w:val="008FB4" w:themeColor="accent1"/>
      <w:lang w:val="de-DE"/>
    </w:rPr>
  </w:style>
  <w:style w:type="character" w:customStyle="1" w:styleId="berschrift1ohneNummerierungblauZchn">
    <w:name w:val="Überschrift 1 ohne Nummerierung blau Zchn"/>
    <w:basedOn w:val="Absatz-Standardschriftart"/>
    <w:link w:val="berschrift1ohneNummerierungblau"/>
    <w:uiPriority w:val="3"/>
    <w:rsid w:val="002A6F33"/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grn">
    <w:name w:val="Überschrift 2 ohne Nummerierung grün"/>
    <w:basedOn w:val="berschrift2ohneNummerierungblau"/>
    <w:next w:val="Standard"/>
    <w:link w:val="berschrift2ohneNummerierunggrnZchn"/>
    <w:uiPriority w:val="3"/>
    <w:qFormat/>
    <w:rsid w:val="00155854"/>
    <w:rPr>
      <w:color w:val="9CC41B" w:themeColor="accent3"/>
    </w:rPr>
  </w:style>
  <w:style w:type="character" w:customStyle="1" w:styleId="berschrift2ohneNummerierungblauZchn">
    <w:name w:val="Überschrift 2 ohne Nummerierung blau Zchn"/>
    <w:basedOn w:val="Absatz-Standardschriftart"/>
    <w:link w:val="berschrift2ohneNummerierungblau"/>
    <w:uiPriority w:val="3"/>
    <w:rsid w:val="002A6F33"/>
    <w:rPr>
      <w:rFonts w:asciiTheme="majorHAnsi" w:hAnsiTheme="majorHAnsi"/>
      <w:b/>
      <w:color w:val="008FB4" w:themeColor="accent1"/>
      <w:sz w:val="24"/>
      <w:lang w:val="de-DE"/>
    </w:rPr>
  </w:style>
  <w:style w:type="character" w:customStyle="1" w:styleId="berschrift2ohneNummerierunggrnZchn">
    <w:name w:val="Überschrift 2 ohne Nummerierung grün Zchn"/>
    <w:basedOn w:val="berschrift2ohneNummerierungblauZchn"/>
    <w:link w:val="berschrift2ohneNummerierunggrn"/>
    <w:uiPriority w:val="3"/>
    <w:rsid w:val="00155854"/>
    <w:rPr>
      <w:rFonts w:asciiTheme="majorHAnsi" w:hAnsiTheme="majorHAnsi"/>
      <w:b/>
      <w:color w:val="9CC41B" w:themeColor="accent3"/>
      <w:sz w:val="24"/>
      <w:lang w:val="de-DE"/>
    </w:rPr>
  </w:style>
  <w:style w:type="character" w:customStyle="1" w:styleId="HervorhebungTextFarbegrn">
    <w:name w:val="Hervorhebung Text Farbe grün"/>
    <w:basedOn w:val="Absatz-Standardschriftart"/>
    <w:uiPriority w:val="4"/>
    <w:qFormat/>
    <w:rsid w:val="00155854"/>
    <w:rPr>
      <w:rFonts w:asciiTheme="minorHAnsi" w:hAnsiTheme="minorHAnsi"/>
      <w:b/>
      <w:i w:val="0"/>
      <w:color w:val="9CC41B" w:themeColor="accent3"/>
    </w:rPr>
  </w:style>
  <w:style w:type="character" w:customStyle="1" w:styleId="HervorhebungTextFarbeblau">
    <w:name w:val="Hervorhebung Text Farbe blau"/>
    <w:basedOn w:val="Absatz-Standardschriftart"/>
    <w:uiPriority w:val="4"/>
    <w:qFormat/>
    <w:rsid w:val="0092173B"/>
    <w:rPr>
      <w:rFonts w:asciiTheme="minorHAnsi" w:hAnsiTheme="minorHAnsi"/>
      <w:b/>
      <w:color w:val="008FB4" w:themeColor="accent1"/>
    </w:rPr>
  </w:style>
  <w:style w:type="paragraph" w:styleId="StandardWeb">
    <w:name w:val="Normal (Web)"/>
    <w:basedOn w:val="Standard"/>
    <w:uiPriority w:val="99"/>
    <w:semiHidden/>
    <w:unhideWhenUsed/>
    <w:rsid w:val="006D5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784"/>
    <w:rPr>
      <w:rFonts w:ascii="Segoe UI" w:hAnsi="Segoe UI" w:cs="Segoe UI"/>
      <w:color w:val="000000" w:themeColor="text2"/>
      <w:sz w:val="18"/>
      <w:szCs w:val="18"/>
    </w:rPr>
  </w:style>
  <w:style w:type="table" w:styleId="Gitternetztabelle4">
    <w:name w:val="Grid Table 4"/>
    <w:basedOn w:val="NormaleTabelle"/>
    <w:uiPriority w:val="49"/>
    <w:rsid w:val="00793C4E"/>
    <w:pPr>
      <w:spacing w:after="0" w:line="240" w:lineRule="auto"/>
    </w:pPr>
    <w:rPr>
      <w:color w:val="58595B"/>
    </w:rPr>
    <w:tblPr>
      <w:tblStyleRowBandSize w:val="1"/>
      <w:tblStyleColBandSize w:val="1"/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008FB4" w:themeFill="accen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rFonts w:asciiTheme="minorHAnsi" w:hAnsiTheme="minorHAnsi"/>
        <w:b/>
        <w:bCs/>
        <w:color w:val="008FB4" w:themeColor="accent1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rvorhebungTextFarbegrau">
    <w:name w:val="Hervorhebung Text Farbe grau"/>
    <w:basedOn w:val="HervorhebungTextFarbeblau"/>
    <w:uiPriority w:val="4"/>
    <w:qFormat/>
    <w:rsid w:val="0070228E"/>
    <w:rPr>
      <w:rFonts w:asciiTheme="minorHAnsi" w:hAnsiTheme="minorHAnsi"/>
      <w:b/>
      <w:color w:val="58595B"/>
    </w:rPr>
  </w:style>
  <w:style w:type="paragraph" w:customStyle="1" w:styleId="berschrift1ohneNummerierunggrn">
    <w:name w:val="Überschrift 1 ohne Nummerierung grün"/>
    <w:basedOn w:val="berschrift1ohneNummerierungblau"/>
    <w:link w:val="berschrift1ohneNummerierunggrnZchn"/>
    <w:uiPriority w:val="3"/>
    <w:qFormat/>
    <w:rsid w:val="00155854"/>
    <w:rPr>
      <w:color w:val="9CC41B" w:themeColor="accent3"/>
    </w:rPr>
  </w:style>
  <w:style w:type="paragraph" w:styleId="Aufzhlungszeichen">
    <w:name w:val="List Bullet"/>
    <w:basedOn w:val="Standard"/>
    <w:uiPriority w:val="6"/>
    <w:rsid w:val="00E571AA"/>
    <w:pPr>
      <w:numPr>
        <w:numId w:val="5"/>
      </w:numPr>
      <w:contextualSpacing/>
    </w:pPr>
  </w:style>
  <w:style w:type="character" w:customStyle="1" w:styleId="berschrift1ohneNummerierunggrnZchn">
    <w:name w:val="Überschrift 1 ohne Nummerierung grün Zchn"/>
    <w:basedOn w:val="berschrift1ohneNummerierungblauZchn"/>
    <w:link w:val="berschrift1ohneNummerierunggrn"/>
    <w:uiPriority w:val="3"/>
    <w:rsid w:val="00155854"/>
    <w:rPr>
      <w:rFonts w:asciiTheme="majorHAnsi" w:hAnsiTheme="majorHAnsi"/>
      <w:b/>
      <w:color w:val="9CC41B" w:themeColor="accent3"/>
      <w:sz w:val="28"/>
      <w:lang w:val="de-DE"/>
    </w:rPr>
  </w:style>
  <w:style w:type="paragraph" w:styleId="Aufzhlungszeichen2">
    <w:name w:val="List Bullet 2"/>
    <w:basedOn w:val="Standard"/>
    <w:uiPriority w:val="6"/>
    <w:rsid w:val="00793C4E"/>
    <w:pPr>
      <w:numPr>
        <w:ilvl w:val="1"/>
        <w:numId w:val="8"/>
      </w:numPr>
      <w:contextualSpacing/>
    </w:pPr>
    <w:rPr>
      <w:lang w:val="de-DE"/>
    </w:rPr>
  </w:style>
  <w:style w:type="paragraph" w:styleId="Aufzhlungszeichen3">
    <w:name w:val="List Bullet 3"/>
    <w:basedOn w:val="Standard"/>
    <w:uiPriority w:val="6"/>
    <w:rsid w:val="00793C4E"/>
    <w:pPr>
      <w:numPr>
        <w:ilvl w:val="2"/>
        <w:numId w:val="8"/>
      </w:numPr>
      <w:contextualSpacing/>
    </w:pPr>
    <w:rPr>
      <w:lang w:val="de-DE"/>
    </w:rPr>
  </w:style>
  <w:style w:type="table" w:customStyle="1" w:styleId="100Prozent">
    <w:name w:val="100Prozent"/>
    <w:basedOn w:val="NormaleTabelle"/>
    <w:uiPriority w:val="99"/>
    <w:rsid w:val="00793C4E"/>
    <w:pPr>
      <w:spacing w:after="0" w:line="240" w:lineRule="auto"/>
    </w:pPr>
    <w:rPr>
      <w:color w:val="000000" w:themeColor="text2"/>
    </w:rPr>
    <w:tblPr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8FB4" w:themeFill="accent1"/>
      </w:tcPr>
    </w:tblStylePr>
    <w:tblStylePr w:type="firstCol">
      <w:rPr>
        <w:rFonts w:asciiTheme="minorHAnsi" w:hAnsiTheme="minorHAnsi"/>
        <w:b/>
        <w:color w:val="008FB4" w:themeColor="accent1"/>
        <w:sz w:val="22"/>
      </w:rPr>
      <w:tblPr/>
      <w:tcPr>
        <w:shd w:val="clear" w:color="auto" w:fill="FFFFFF" w:themeFill="background1"/>
      </w:tcPr>
    </w:tblStylePr>
  </w:style>
  <w:style w:type="table" w:styleId="EinfacheTabelle4">
    <w:name w:val="Plain Table 4"/>
    <w:basedOn w:val="NormaleTabelle"/>
    <w:uiPriority w:val="44"/>
    <w:rsid w:val="0079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B7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66D"/>
    <w:rPr>
      <w:color w:val="58595B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66D"/>
    <w:rPr>
      <w:b/>
      <w:bCs/>
      <w:color w:val="58595B" w:themeColor="text1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B2A49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100-prozent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100.prozent.gleichstellung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lauchart@100-prozen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chart@100-prozent.at" TargetMode="External"/><Relationship Id="rId20" Type="http://schemas.openxmlformats.org/officeDocument/2006/relationships/hyperlink" Target="https://www.linkedin.com/company/100-prozent-gleichstellu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ornberger@100-prozent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100.prozent.gleichstellu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channel/UCXuCEFm0DRr2bFVMOf7zpb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100Prozent">
      <a:dk1>
        <a:srgbClr val="58595B"/>
      </a:dk1>
      <a:lt1>
        <a:srgbClr val="FFFFFF"/>
      </a:lt1>
      <a:dk2>
        <a:srgbClr val="000000"/>
      </a:dk2>
      <a:lt2>
        <a:srgbClr val="98A8A9"/>
      </a:lt2>
      <a:accent1>
        <a:srgbClr val="008FB4"/>
      </a:accent1>
      <a:accent2>
        <a:srgbClr val="00AEDE"/>
      </a:accent2>
      <a:accent3>
        <a:srgbClr val="9CC41B"/>
      </a:accent3>
      <a:accent4>
        <a:srgbClr val="7B9B15"/>
      </a:accent4>
      <a:accent5>
        <a:srgbClr val="58595B"/>
      </a:accent5>
      <a:accent6>
        <a:srgbClr val="58595B"/>
      </a:accent6>
      <a:hlink>
        <a:srgbClr val="7B9B15"/>
      </a:hlink>
      <a:folHlink>
        <a:srgbClr val="5859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istungen xmlns="9bd8306b-9889-4f60-822d-18d7df4cf21f">10</Leistung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72331FC19984EA12BDC2F00B1BB95" ma:contentTypeVersion="1" ma:contentTypeDescription="Ein neues Dokument erstellen." ma:contentTypeScope="" ma:versionID="b9a022bceb8ebf12861228eba247d0c9">
  <xsd:schema xmlns:xsd="http://www.w3.org/2001/XMLSchema" xmlns:xs="http://www.w3.org/2001/XMLSchema" xmlns:p="http://schemas.microsoft.com/office/2006/metadata/properties" xmlns:ns2="9bd8306b-9889-4f60-822d-18d7df4cf21f" targetNamespace="http://schemas.microsoft.com/office/2006/metadata/properties" ma:root="true" ma:fieldsID="6180ba2092cc49af0d4cab667eddc57d" ns2:_="">
    <xsd:import namespace="9bd8306b-9889-4f60-822d-18d7df4cf21f"/>
    <xsd:element name="properties">
      <xsd:complexType>
        <xsd:sequence>
          <xsd:element name="documentManagement">
            <xsd:complexType>
              <xsd:all>
                <xsd:element ref="ns2:Leist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306b-9889-4f60-822d-18d7df4cf21f" elementFormDefault="qualified">
    <xsd:import namespace="http://schemas.microsoft.com/office/2006/documentManagement/types"/>
    <xsd:import namespace="http://schemas.microsoft.com/office/infopath/2007/PartnerControls"/>
    <xsd:element name="Leistungen" ma:index="8" nillable="true" ma:displayName="Leistungen" ma:list="{8935a935-4811-4128-a9d4-e3cc1b74773d}" ma:internalName="Leistunge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3F96-6468-431E-B5AD-AFDF53B9D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DBE33-6DD5-4EBC-9867-2B87C413A9F4}">
  <ds:schemaRefs>
    <ds:schemaRef ds:uri="http://schemas.microsoft.com/office/2006/metadata/properties"/>
    <ds:schemaRef ds:uri="http://schemas.microsoft.com/office/infopath/2007/PartnerControls"/>
    <ds:schemaRef ds:uri="9bd8306b-9889-4f60-822d-18d7df4cf21f"/>
  </ds:schemaRefs>
</ds:datastoreItem>
</file>

<file path=customXml/itemProps3.xml><?xml version="1.0" encoding="utf-8"?>
<ds:datastoreItem xmlns:ds="http://schemas.openxmlformats.org/officeDocument/2006/customXml" ds:itemID="{9DA38F76-FD92-43B7-968E-623C01141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8306b-9889-4f60-822d-18d7df4c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2C1D0-DD66-476E-9F5C-A0AAF9E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2D32CD22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</dc:creator>
  <cp:keywords/>
  <dc:description/>
  <cp:lastModifiedBy>Jara Lauchart</cp:lastModifiedBy>
  <cp:revision>10</cp:revision>
  <cp:lastPrinted>2021-05-27T12:03:00Z</cp:lastPrinted>
  <dcterms:created xsi:type="dcterms:W3CDTF">2022-10-17T16:10:00Z</dcterms:created>
  <dcterms:modified xsi:type="dcterms:W3CDTF">2022-10-18T12:27:00Z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0x01010008E72331FC19984EA12BDC2F00B1BB95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2021-03-10T12:20:05Z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af951e15-2a06-4b13-baa6-a86dc5ca56e8</vt:lpwstr>
  </property>
  <property fmtid="{D5CDD505-2E9C-101B-9397-08002B2CF9AE}" pid="9" name="MSIP_Label_ea60d57e-af5b-4752-ac57-3e4f28ca11dc_ContentBits">
    <vt:lpwstr>0</vt:lpwstr>
  </property>
</Properties>
</file>